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3A7E7" w14:textId="61DBD388" w:rsidR="00213C57" w:rsidRPr="00E96010" w:rsidRDefault="003E0E35" w:rsidP="00E96010">
      <w:pPr>
        <w:jc w:val="center"/>
        <w:rPr>
          <w:rFonts w:ascii="Times New Roman" w:hAnsi="Times New Roman" w:cs="Times New Roman"/>
          <w:b/>
          <w:bCs/>
          <w:sz w:val="28"/>
          <w:szCs w:val="28"/>
        </w:rPr>
      </w:pPr>
      <w:r w:rsidRPr="00E96010">
        <w:rPr>
          <w:rFonts w:ascii="Times New Roman" w:hAnsi="Times New Roman" w:cs="Times New Roman"/>
          <w:b/>
          <w:bCs/>
          <w:sz w:val="28"/>
          <w:szCs w:val="28"/>
        </w:rPr>
        <w:t>Сравнительная таблица</w:t>
      </w:r>
    </w:p>
    <w:p w14:paraId="554686B4" w14:textId="77777777" w:rsidR="00E96010" w:rsidRPr="00E96010" w:rsidRDefault="003E0E35" w:rsidP="00E96010">
      <w:pPr>
        <w:jc w:val="center"/>
        <w:rPr>
          <w:rFonts w:ascii="Times New Roman" w:eastAsia="Times New Roman" w:hAnsi="Times New Roman" w:cs="Times New Roman"/>
          <w:b/>
          <w:bCs/>
          <w:color w:val="000000" w:themeColor="text1"/>
          <w:sz w:val="28"/>
          <w:szCs w:val="28"/>
          <w:lang w:eastAsia="ru-RU"/>
        </w:rPr>
      </w:pPr>
      <w:r w:rsidRPr="00E96010">
        <w:rPr>
          <w:rFonts w:ascii="Times New Roman" w:hAnsi="Times New Roman" w:cs="Times New Roman"/>
          <w:b/>
          <w:bCs/>
          <w:sz w:val="28"/>
          <w:szCs w:val="28"/>
        </w:rPr>
        <w:t xml:space="preserve">к проекту Закона Кыргызской </w:t>
      </w:r>
      <w:proofErr w:type="gramStart"/>
      <w:r w:rsidRPr="00E96010">
        <w:rPr>
          <w:rFonts w:ascii="Times New Roman" w:hAnsi="Times New Roman" w:cs="Times New Roman"/>
          <w:b/>
          <w:bCs/>
          <w:sz w:val="28"/>
          <w:szCs w:val="28"/>
        </w:rPr>
        <w:t xml:space="preserve">Республики </w:t>
      </w:r>
      <w:r w:rsidR="00E96010" w:rsidRPr="00E96010">
        <w:rPr>
          <w:rFonts w:ascii="Times New Roman" w:hAnsi="Times New Roman" w:cs="Times New Roman"/>
          <w:b/>
          <w:bCs/>
          <w:sz w:val="28"/>
          <w:szCs w:val="28"/>
        </w:rPr>
        <w:t xml:space="preserve"> </w:t>
      </w:r>
      <w:r w:rsidR="00E96010" w:rsidRPr="00E96010">
        <w:rPr>
          <w:rFonts w:ascii="Times New Roman" w:eastAsia="Times New Roman" w:hAnsi="Times New Roman" w:cs="Times New Roman"/>
          <w:b/>
          <w:bCs/>
          <w:color w:val="000000" w:themeColor="text1"/>
          <w:sz w:val="28"/>
          <w:szCs w:val="28"/>
          <w:lang w:eastAsia="ru-RU"/>
        </w:rPr>
        <w:t>«</w:t>
      </w:r>
      <w:proofErr w:type="gramEnd"/>
      <w:r w:rsidR="00E96010" w:rsidRPr="00E96010">
        <w:rPr>
          <w:rFonts w:ascii="Times New Roman" w:eastAsia="Times New Roman" w:hAnsi="Times New Roman" w:cs="Times New Roman"/>
          <w:b/>
          <w:bCs/>
          <w:color w:val="000000" w:themeColor="text1"/>
          <w:sz w:val="28"/>
          <w:szCs w:val="28"/>
          <w:lang w:eastAsia="ru-RU"/>
        </w:rPr>
        <w:t>Об одобрении проекта Закона Кыргызской Республики</w:t>
      </w:r>
    </w:p>
    <w:p w14:paraId="7229C2DF" w14:textId="77777777" w:rsidR="00E96010" w:rsidRPr="00E96010" w:rsidRDefault="00E96010" w:rsidP="00E96010">
      <w:pPr>
        <w:jc w:val="center"/>
        <w:rPr>
          <w:rFonts w:ascii="Times New Roman" w:eastAsia="Times New Roman" w:hAnsi="Times New Roman" w:cs="Times New Roman"/>
          <w:b/>
          <w:bCs/>
          <w:color w:val="000000" w:themeColor="text1"/>
          <w:sz w:val="28"/>
          <w:szCs w:val="28"/>
          <w:lang w:eastAsia="ru-RU"/>
        </w:rPr>
      </w:pPr>
      <w:r w:rsidRPr="00E96010">
        <w:rPr>
          <w:rFonts w:ascii="Times New Roman" w:hAnsi="Times New Roman" w:cs="Times New Roman"/>
          <w:b/>
          <w:bCs/>
          <w:sz w:val="28"/>
          <w:szCs w:val="28"/>
        </w:rPr>
        <w:t xml:space="preserve">«О внесении изменений в </w:t>
      </w:r>
      <w:r w:rsidRPr="00E96010">
        <w:rPr>
          <w:rFonts w:ascii="Times New Roman" w:eastAsia="Times New Roman" w:hAnsi="Times New Roman" w:cs="Times New Roman"/>
          <w:b/>
          <w:bCs/>
          <w:color w:val="000000" w:themeColor="text1"/>
          <w:sz w:val="28"/>
          <w:szCs w:val="28"/>
          <w:lang w:eastAsia="ru-RU"/>
        </w:rPr>
        <w:t>некоторые законодательные акты Кыргызской Республики»</w:t>
      </w:r>
    </w:p>
    <w:p w14:paraId="3DB60C48" w14:textId="6CC85071" w:rsidR="00E96010" w:rsidRPr="00E96010" w:rsidRDefault="00E96010" w:rsidP="00E96010">
      <w:pPr>
        <w:jc w:val="center"/>
        <w:rPr>
          <w:rFonts w:ascii="Times New Roman" w:hAnsi="Times New Roman" w:cs="Times New Roman"/>
          <w:b/>
          <w:bCs/>
          <w:sz w:val="28"/>
          <w:szCs w:val="28"/>
        </w:rPr>
      </w:pPr>
      <w:r w:rsidRPr="00E96010">
        <w:rPr>
          <w:rFonts w:ascii="Times New Roman" w:eastAsia="Times New Roman" w:hAnsi="Times New Roman" w:cs="Times New Roman"/>
          <w:b/>
          <w:bCs/>
          <w:color w:val="000000" w:themeColor="text1"/>
          <w:sz w:val="28"/>
          <w:szCs w:val="28"/>
          <w:lang w:eastAsia="ru-RU"/>
        </w:rPr>
        <w:t>(Уголовно - процессуальный кодекс Кыргызской Республики, Уголовный кодекс Кыргызской Республики, Налоговый кодекс Кыргызской Республики»)</w:t>
      </w:r>
      <w:r>
        <w:rPr>
          <w:rFonts w:ascii="Times New Roman" w:eastAsia="Times New Roman" w:hAnsi="Times New Roman" w:cs="Times New Roman"/>
          <w:b/>
          <w:bCs/>
          <w:color w:val="000000" w:themeColor="text1"/>
          <w:sz w:val="28"/>
          <w:szCs w:val="28"/>
          <w:lang w:eastAsia="ru-RU"/>
        </w:rPr>
        <w:t xml:space="preserve"> </w:t>
      </w:r>
    </w:p>
    <w:tbl>
      <w:tblPr>
        <w:tblStyle w:val="a9"/>
        <w:tblW w:w="0" w:type="auto"/>
        <w:tblLook w:val="04A0" w:firstRow="1" w:lastRow="0" w:firstColumn="1" w:lastColumn="0" w:noHBand="0" w:noVBand="1"/>
      </w:tblPr>
      <w:tblGrid>
        <w:gridCol w:w="7280"/>
        <w:gridCol w:w="7280"/>
      </w:tblGrid>
      <w:tr w:rsidR="003E0E35" w:rsidRPr="00E96010" w14:paraId="0B1BE2F7" w14:textId="77777777" w:rsidTr="003E0E35">
        <w:tc>
          <w:tcPr>
            <w:tcW w:w="7280" w:type="dxa"/>
          </w:tcPr>
          <w:p w14:paraId="25BCB14D" w14:textId="77777777" w:rsidR="003E0E35" w:rsidRPr="00E96010" w:rsidRDefault="003E0E35" w:rsidP="00E96010">
            <w:pPr>
              <w:jc w:val="center"/>
              <w:rPr>
                <w:rFonts w:ascii="Times New Roman" w:hAnsi="Times New Roman" w:cs="Times New Roman"/>
                <w:b/>
                <w:bCs/>
                <w:sz w:val="28"/>
                <w:szCs w:val="28"/>
              </w:rPr>
            </w:pPr>
            <w:r w:rsidRPr="00E96010">
              <w:rPr>
                <w:rFonts w:ascii="Times New Roman" w:hAnsi="Times New Roman" w:cs="Times New Roman"/>
                <w:b/>
                <w:bCs/>
                <w:sz w:val="28"/>
                <w:szCs w:val="28"/>
              </w:rPr>
              <w:t>Действующая редакция</w:t>
            </w:r>
          </w:p>
        </w:tc>
        <w:tc>
          <w:tcPr>
            <w:tcW w:w="7280" w:type="dxa"/>
          </w:tcPr>
          <w:p w14:paraId="52EA8C79" w14:textId="77777777" w:rsidR="003E0E35" w:rsidRPr="00E96010" w:rsidRDefault="003E0E35" w:rsidP="00E96010">
            <w:pPr>
              <w:jc w:val="center"/>
              <w:rPr>
                <w:rFonts w:ascii="Times New Roman" w:hAnsi="Times New Roman" w:cs="Times New Roman"/>
                <w:b/>
                <w:bCs/>
                <w:sz w:val="28"/>
                <w:szCs w:val="28"/>
              </w:rPr>
            </w:pPr>
            <w:r w:rsidRPr="00E96010">
              <w:rPr>
                <w:rFonts w:ascii="Times New Roman" w:hAnsi="Times New Roman" w:cs="Times New Roman"/>
                <w:b/>
                <w:bCs/>
                <w:sz w:val="28"/>
                <w:szCs w:val="28"/>
              </w:rPr>
              <w:t>Предлагаемая редакция</w:t>
            </w:r>
          </w:p>
        </w:tc>
      </w:tr>
      <w:tr w:rsidR="00483D35" w:rsidRPr="00E96010" w14:paraId="493239C1" w14:textId="77777777" w:rsidTr="00F25DC1">
        <w:tc>
          <w:tcPr>
            <w:tcW w:w="14560" w:type="dxa"/>
            <w:gridSpan w:val="2"/>
          </w:tcPr>
          <w:p w14:paraId="47DECB83" w14:textId="77777777" w:rsidR="00483D35" w:rsidRPr="00E96010" w:rsidRDefault="00103DFB" w:rsidP="00E96010">
            <w:pPr>
              <w:jc w:val="center"/>
              <w:rPr>
                <w:rFonts w:ascii="Times New Roman" w:hAnsi="Times New Roman" w:cs="Times New Roman"/>
                <w:b/>
                <w:bCs/>
                <w:sz w:val="28"/>
                <w:szCs w:val="28"/>
              </w:rPr>
            </w:pPr>
            <w:r w:rsidRPr="00E96010">
              <w:rPr>
                <w:rFonts w:ascii="Times New Roman" w:hAnsi="Times New Roman" w:cs="Times New Roman"/>
                <w:b/>
                <w:bCs/>
                <w:sz w:val="28"/>
                <w:szCs w:val="28"/>
              </w:rPr>
              <w:t>Уголовно - процессуальный кодекс Кыргызской Республики</w:t>
            </w:r>
          </w:p>
        </w:tc>
      </w:tr>
      <w:tr w:rsidR="00103DFB" w:rsidRPr="00E96010" w14:paraId="2A9023B3" w14:textId="77777777" w:rsidTr="003E0E35">
        <w:tc>
          <w:tcPr>
            <w:tcW w:w="7280" w:type="dxa"/>
          </w:tcPr>
          <w:p w14:paraId="26DE80CC" w14:textId="39F80A3C" w:rsidR="00103DFB" w:rsidRPr="00C340CD" w:rsidRDefault="00103DFB" w:rsidP="00E96010">
            <w:pPr>
              <w:jc w:val="both"/>
              <w:rPr>
                <w:rFonts w:ascii="Times New Roman" w:eastAsia="Times New Roman" w:hAnsi="Times New Roman" w:cs="Times New Roman"/>
                <w:b/>
                <w:color w:val="2B2B2B"/>
                <w:sz w:val="28"/>
                <w:szCs w:val="28"/>
                <w:lang w:eastAsia="ru-RU"/>
              </w:rPr>
            </w:pPr>
            <w:bookmarkStart w:id="0" w:name="st_27"/>
            <w:bookmarkEnd w:id="0"/>
            <w:r w:rsidRPr="00C340CD">
              <w:rPr>
                <w:rFonts w:ascii="Times New Roman" w:eastAsia="Times New Roman" w:hAnsi="Times New Roman" w:cs="Times New Roman"/>
                <w:b/>
                <w:color w:val="2B2B2B"/>
                <w:sz w:val="28"/>
                <w:szCs w:val="28"/>
                <w:lang w:eastAsia="ru-RU"/>
              </w:rPr>
              <w:t>Статья 27. Обстоятельства, исключающие уголовное судопроизводство</w:t>
            </w:r>
          </w:p>
          <w:p w14:paraId="40FFEA3A"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1. Уголовное дело не может быть возбуждено, а возбужденное дело подлежит прекращению:</w:t>
            </w:r>
          </w:p>
          <w:p w14:paraId="34C97DED"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за отсутствием события преступления;</w:t>
            </w:r>
          </w:p>
          <w:p w14:paraId="30F0B22F"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за отсутствием в деянии состава преступления;</w:t>
            </w:r>
          </w:p>
          <w:p w14:paraId="1CF07AAF"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за правомерностью деяния, причинившего вред, в силу уголовного закона: необходимая оборона; крайняя необходимость; физическое или психическое принуждение; задержание лица, совершившего преступление; исполнение закона, приказа (распоряжения), обязанностей по должности; обоснованный риск; выполнение специального задания;</w:t>
            </w:r>
          </w:p>
          <w:p w14:paraId="509F5B99"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за отсутствием заявления потерпевшего в случаях, предусмотренных настоящим Кодексом;</w:t>
            </w:r>
          </w:p>
          <w:p w14:paraId="0C89D620"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в отношении лица, о котором имеются вступивший в законную силу приговор суда по тому же обвинению либо иное неотмененное судебное решение, установившее невозможность уголовного преследования;</w:t>
            </w:r>
          </w:p>
          <w:p w14:paraId="1EE83F6D"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6) в отношении лица, о котором имеется неотмененное постановление следователя, прокурора об отказе в </w:t>
            </w:r>
            <w:r w:rsidRPr="00E96010">
              <w:rPr>
                <w:rFonts w:ascii="Times New Roman" w:eastAsia="Times New Roman" w:hAnsi="Times New Roman" w:cs="Times New Roman"/>
                <w:color w:val="2B2B2B"/>
                <w:sz w:val="28"/>
                <w:szCs w:val="28"/>
                <w:lang w:eastAsia="ru-RU"/>
              </w:rPr>
              <w:lastRenderedPageBreak/>
              <w:t>возбуждении уголовного дела или прекращении дела по тому же деянию;</w:t>
            </w:r>
          </w:p>
          <w:p w14:paraId="4ED5FC1C"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7) в отношении умершего к моменту осуществления уголовного судопроизводства, за исключением случаев, когда производство по делу необходимо для реабилитации умершего или расследования дела в отношении других лиц;</w:t>
            </w:r>
          </w:p>
          <w:p w14:paraId="02358AE7"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8) в отношении лица, добровольно отказавшегося от доведения преступления до конца;</w:t>
            </w:r>
          </w:p>
          <w:p w14:paraId="5B1E7364"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9) в отношении лица, подлежащего освобождению от уголовной ответственности в силу положений Особенной части </w:t>
            </w:r>
            <w:hyperlink r:id="rId7" w:history="1">
              <w:r w:rsidRPr="00E96010">
                <w:rPr>
                  <w:rFonts w:ascii="Times New Roman" w:eastAsia="Times New Roman" w:hAnsi="Times New Roman" w:cs="Times New Roman"/>
                  <w:color w:val="0000FF"/>
                  <w:sz w:val="28"/>
                  <w:szCs w:val="28"/>
                  <w:u w:val="single"/>
                  <w:lang w:eastAsia="ru-RU"/>
                </w:rPr>
                <w:t>Уголовного кодекса</w:t>
              </w:r>
            </w:hyperlink>
            <w:r w:rsidRPr="00E96010">
              <w:rPr>
                <w:rFonts w:ascii="Times New Roman" w:eastAsia="Times New Roman" w:hAnsi="Times New Roman" w:cs="Times New Roman"/>
                <w:color w:val="2B2B2B"/>
                <w:sz w:val="28"/>
                <w:szCs w:val="28"/>
                <w:lang w:eastAsia="ru-RU"/>
              </w:rPr>
              <w:t>;</w:t>
            </w:r>
          </w:p>
          <w:p w14:paraId="3A3DBB5E"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10) в связи с декриминализацией деяния;</w:t>
            </w:r>
          </w:p>
          <w:p w14:paraId="6D49CF2D"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11) вследствие акта амнистии, если он устраняет применение наказания за совершенное деяние;</w:t>
            </w:r>
          </w:p>
          <w:p w14:paraId="439DDCDF"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12) за истечением срока давности уголовного преследования;</w:t>
            </w:r>
          </w:p>
          <w:p w14:paraId="1A2F23AA"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13) при отказе потерпевшего от поддержания частно-публичного обвинения и (или) при достижении согласия обвиняемого с потерпевшим в соответствии с главой 58 настоящего Кодекса и в порядке, предусмотренном </w:t>
            </w:r>
            <w:hyperlink r:id="rId8" w:anchor="st_57" w:history="1">
              <w:r w:rsidRPr="00E96010">
                <w:rPr>
                  <w:rFonts w:ascii="Times New Roman" w:eastAsia="Times New Roman" w:hAnsi="Times New Roman" w:cs="Times New Roman"/>
                  <w:color w:val="0000FF"/>
                  <w:sz w:val="28"/>
                  <w:szCs w:val="28"/>
                  <w:u w:val="single"/>
                  <w:lang w:eastAsia="ru-RU"/>
                </w:rPr>
                <w:t>статьей 57</w:t>
              </w:r>
            </w:hyperlink>
            <w:r w:rsidRPr="00E96010">
              <w:rPr>
                <w:rFonts w:ascii="Times New Roman" w:eastAsia="Times New Roman" w:hAnsi="Times New Roman" w:cs="Times New Roman"/>
                <w:color w:val="2B2B2B"/>
                <w:sz w:val="28"/>
                <w:szCs w:val="28"/>
                <w:lang w:eastAsia="ru-RU"/>
              </w:rPr>
              <w:t> Уголовного кодекса;</w:t>
            </w:r>
          </w:p>
          <w:p w14:paraId="1D7803A2"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14) при отказе прокурора во время судебного разбирательства от поддержания обвинения.</w:t>
            </w:r>
          </w:p>
          <w:p w14:paraId="20300D49"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Уголовное дело может быть прекращено в отношении обвиняемого ребенка в связи с его выведением из системы правосудия в случаях, предусмотренных </w:t>
            </w:r>
            <w:hyperlink r:id="rId9" w:anchor="st_467" w:history="1">
              <w:r w:rsidRPr="00E96010">
                <w:rPr>
                  <w:rFonts w:ascii="Times New Roman" w:eastAsia="Times New Roman" w:hAnsi="Times New Roman" w:cs="Times New Roman"/>
                  <w:color w:val="0000FF"/>
                  <w:sz w:val="28"/>
                  <w:szCs w:val="28"/>
                  <w:u w:val="single"/>
                  <w:lang w:eastAsia="ru-RU"/>
                </w:rPr>
                <w:t>статьей 467</w:t>
              </w:r>
            </w:hyperlink>
            <w:r w:rsidRPr="00E96010">
              <w:rPr>
                <w:rFonts w:ascii="Times New Roman" w:eastAsia="Times New Roman" w:hAnsi="Times New Roman" w:cs="Times New Roman"/>
                <w:color w:val="2B2B2B"/>
                <w:sz w:val="28"/>
                <w:szCs w:val="28"/>
                <w:lang w:eastAsia="ru-RU"/>
              </w:rPr>
              <w:t> настоящего Кодекса.</w:t>
            </w:r>
          </w:p>
          <w:p w14:paraId="6E7A5C2B"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3. Если обстоятельства, указанные в пунктах 1 и 2 части 1 настоящей статьи, обнаруживаются в стадии судебного </w:t>
            </w:r>
            <w:r w:rsidRPr="00E96010">
              <w:rPr>
                <w:rFonts w:ascii="Times New Roman" w:eastAsia="Times New Roman" w:hAnsi="Times New Roman" w:cs="Times New Roman"/>
                <w:color w:val="2B2B2B"/>
                <w:sz w:val="28"/>
                <w:szCs w:val="28"/>
                <w:lang w:eastAsia="ru-RU"/>
              </w:rPr>
              <w:lastRenderedPageBreak/>
              <w:t>разбирательства, суд доводит разбирательство дела до конца и постановляет оправдательный приговор.</w:t>
            </w:r>
          </w:p>
          <w:p w14:paraId="672ED5BB"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Прекращение дела по основаниям, указанным в пунктах 10–12 и 14 части 1 настоящей статьи, не допускается, если обвиняемый возражает против этого. В этом случае производство по делу продолжается и завершается при наличии к тому оснований постановлением оправдательного приговора или обвинительного приговора с освобождением осужденного от отбывания наказания.</w:t>
            </w:r>
          </w:p>
          <w:p w14:paraId="0ACA475F"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Прекращение дела по основанию, указанному в пункте 13 части 1 настоящей статьи, не допускается, если обвиняемый возражает против этого. В этом случае производство по делу продолжается и завершается при наличии к тому оснований постановлением оправдательного приговора или обвинительного приговора.</w:t>
            </w:r>
          </w:p>
          <w:p w14:paraId="0D20B239"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Прекращение дела по основанию, указанному в пункте 13 части 1 настоящей статьи, не допускается:</w:t>
            </w:r>
          </w:p>
          <w:p w14:paraId="3A61FCB7"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по уголовным делам, возбужденным в соответствии с частью 2 </w:t>
            </w:r>
            <w:hyperlink r:id="rId10" w:anchor="st_155" w:history="1">
              <w:r w:rsidRPr="00E96010">
                <w:rPr>
                  <w:rFonts w:ascii="Times New Roman" w:eastAsia="Times New Roman" w:hAnsi="Times New Roman" w:cs="Times New Roman"/>
                  <w:color w:val="0000FF"/>
                  <w:sz w:val="28"/>
                  <w:szCs w:val="28"/>
                  <w:u w:val="single"/>
                  <w:lang w:eastAsia="ru-RU"/>
                </w:rPr>
                <w:t>статьи 155</w:t>
              </w:r>
            </w:hyperlink>
            <w:r w:rsidRPr="00E96010">
              <w:rPr>
                <w:rFonts w:ascii="Times New Roman" w:eastAsia="Times New Roman" w:hAnsi="Times New Roman" w:cs="Times New Roman"/>
                <w:color w:val="2B2B2B"/>
                <w:sz w:val="28"/>
                <w:szCs w:val="28"/>
                <w:lang w:eastAsia="ru-RU"/>
              </w:rPr>
              <w:t> настоящего Кодекса;</w:t>
            </w:r>
          </w:p>
          <w:p w14:paraId="5C28C14F"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если лицо совершило преступление в составе организованной группы или преступной организации;</w:t>
            </w:r>
          </w:p>
          <w:p w14:paraId="228CE2D2"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по уголовным делам, возбужденным в соответствии с частью 4 </w:t>
            </w:r>
            <w:hyperlink r:id="rId11" w:anchor="st_312" w:history="1">
              <w:r w:rsidRPr="00E96010">
                <w:rPr>
                  <w:rFonts w:ascii="Times New Roman" w:eastAsia="Times New Roman" w:hAnsi="Times New Roman" w:cs="Times New Roman"/>
                  <w:color w:val="0000FF"/>
                  <w:sz w:val="28"/>
                  <w:szCs w:val="28"/>
                  <w:u w:val="single"/>
                  <w:lang w:eastAsia="ru-RU"/>
                </w:rPr>
                <w:t>статьи 312</w:t>
              </w:r>
            </w:hyperlink>
            <w:r w:rsidRPr="00E96010">
              <w:rPr>
                <w:rFonts w:ascii="Times New Roman" w:eastAsia="Times New Roman" w:hAnsi="Times New Roman" w:cs="Times New Roman"/>
                <w:color w:val="2B2B2B"/>
                <w:sz w:val="28"/>
                <w:szCs w:val="28"/>
                <w:lang w:eastAsia="ru-RU"/>
              </w:rPr>
              <w:t> Уголовного кодекса.</w:t>
            </w:r>
          </w:p>
          <w:p w14:paraId="11E65414" w14:textId="77777777" w:rsidR="00103DFB" w:rsidRPr="00E96010" w:rsidRDefault="00103DFB" w:rsidP="00E96010">
            <w:pPr>
              <w:jc w:val="both"/>
              <w:rPr>
                <w:rFonts w:ascii="Times New Roman" w:hAnsi="Times New Roman" w:cs="Times New Roman"/>
                <w:sz w:val="28"/>
                <w:szCs w:val="28"/>
              </w:rPr>
            </w:pPr>
            <w:r w:rsidRPr="00E96010">
              <w:rPr>
                <w:rFonts w:ascii="Times New Roman" w:eastAsia="Times New Roman" w:hAnsi="Times New Roman" w:cs="Times New Roman"/>
                <w:color w:val="2B2B2B"/>
                <w:sz w:val="28"/>
                <w:szCs w:val="28"/>
                <w:lang w:eastAsia="ru-RU"/>
              </w:rPr>
              <w:t>6. Обстоятельства, указанные в пунктах 1–6, 8 и 10 части 1 настоящей статьи, относятся к реабилитирующим.</w:t>
            </w:r>
          </w:p>
        </w:tc>
        <w:tc>
          <w:tcPr>
            <w:tcW w:w="7280" w:type="dxa"/>
          </w:tcPr>
          <w:p w14:paraId="4C34492C" w14:textId="7BAD7C41" w:rsidR="00103DFB" w:rsidRPr="00C340CD" w:rsidRDefault="00103DFB"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lastRenderedPageBreak/>
              <w:t>Статья 27. Обстоятельства, исключающие уголовное судопроизводство</w:t>
            </w:r>
          </w:p>
          <w:p w14:paraId="0CE808E2"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1. Уголовное дело не может быть возбуждено, а возбужденное дело подлежит прекращению:</w:t>
            </w:r>
          </w:p>
          <w:p w14:paraId="3CA98F28"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за отсутствием события преступления;</w:t>
            </w:r>
          </w:p>
          <w:p w14:paraId="4FE5CF31"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за отсутствием в деянии состава преступления;</w:t>
            </w:r>
          </w:p>
          <w:p w14:paraId="3E4A6697"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за правомерностью деяния, причинившего вред, в силу уголовного закона: необходимая оборона; крайняя необходимость; физическое или психическое принуждение; задержание лица, совершившего преступление; исполнение закона, приказа (распоряжения), обязанностей по должности; обоснованный риск; выполнение специального задания;</w:t>
            </w:r>
          </w:p>
          <w:p w14:paraId="474E75E3"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за отсутствием заявления потерпевшего в случаях, предусмотренных настоящим Кодексом;</w:t>
            </w:r>
          </w:p>
          <w:p w14:paraId="280D66CC"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в отношении лица, о котором имеются вступивший в законную силу приговор суда по тому же обвинению либо иное неотмененное судебное решение, установившее невозможность уголовного преследования;</w:t>
            </w:r>
          </w:p>
          <w:p w14:paraId="252D7814"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6) в отношении лица, о котором имеется неотмененное постановление следователя, прокурора об отказе в </w:t>
            </w:r>
            <w:r w:rsidRPr="00E96010">
              <w:rPr>
                <w:rFonts w:ascii="Times New Roman" w:eastAsia="Times New Roman" w:hAnsi="Times New Roman" w:cs="Times New Roman"/>
                <w:color w:val="2B2B2B"/>
                <w:sz w:val="28"/>
                <w:szCs w:val="28"/>
                <w:lang w:eastAsia="ru-RU"/>
              </w:rPr>
              <w:lastRenderedPageBreak/>
              <w:t>возбуждении уголовного дела или прекращении дела по тому же деянию;</w:t>
            </w:r>
          </w:p>
          <w:p w14:paraId="5C64542E"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7) в отношении умершего к моменту осуществления уголовного судопроизводства, за исключением случаев, когда производство по делу необходимо для реабилитации умершего или расследования дела в отношении других лиц;</w:t>
            </w:r>
          </w:p>
          <w:p w14:paraId="0FFE5C67"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8) в отношении лица, добровольно отказавшегося от доведения преступления до конца;</w:t>
            </w:r>
          </w:p>
          <w:p w14:paraId="2C2BA047"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9) в отношении лица, подлежащего освобождению от уголовной ответственности в силу положений Особенной части </w:t>
            </w:r>
            <w:hyperlink r:id="rId12" w:history="1">
              <w:r w:rsidRPr="00E96010">
                <w:rPr>
                  <w:rFonts w:ascii="Times New Roman" w:eastAsia="Times New Roman" w:hAnsi="Times New Roman" w:cs="Times New Roman"/>
                  <w:color w:val="0000FF"/>
                  <w:sz w:val="28"/>
                  <w:szCs w:val="28"/>
                  <w:u w:val="single"/>
                  <w:lang w:eastAsia="ru-RU"/>
                </w:rPr>
                <w:t>Уголовного кодекса</w:t>
              </w:r>
            </w:hyperlink>
            <w:r w:rsidRPr="00E96010">
              <w:rPr>
                <w:rFonts w:ascii="Times New Roman" w:eastAsia="Times New Roman" w:hAnsi="Times New Roman" w:cs="Times New Roman"/>
                <w:color w:val="2B2B2B"/>
                <w:sz w:val="28"/>
                <w:szCs w:val="28"/>
                <w:lang w:eastAsia="ru-RU"/>
              </w:rPr>
              <w:t>;</w:t>
            </w:r>
          </w:p>
          <w:p w14:paraId="20B09ADD" w14:textId="77777777" w:rsidR="004D1DF2" w:rsidRPr="006B34E1" w:rsidRDefault="0001508B"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9</w:t>
            </w:r>
            <w:r w:rsidRPr="006B34E1">
              <w:rPr>
                <w:rFonts w:ascii="Times New Roman" w:eastAsia="Times New Roman" w:hAnsi="Times New Roman" w:cs="Times New Roman"/>
                <w:b/>
                <w:bCs/>
                <w:color w:val="2B2B2B"/>
                <w:sz w:val="28"/>
                <w:szCs w:val="28"/>
                <w:vertAlign w:val="superscript"/>
                <w:lang w:eastAsia="ru-RU"/>
              </w:rPr>
              <w:t>1</w:t>
            </w:r>
            <w:r w:rsidRPr="006B34E1">
              <w:rPr>
                <w:rFonts w:ascii="Times New Roman" w:eastAsia="Times New Roman" w:hAnsi="Times New Roman" w:cs="Times New Roman"/>
                <w:b/>
                <w:bCs/>
                <w:color w:val="2B2B2B"/>
                <w:sz w:val="28"/>
                <w:szCs w:val="28"/>
                <w:lang w:eastAsia="ru-RU"/>
              </w:rPr>
              <w:t>)</w:t>
            </w:r>
            <w:r w:rsidR="00287846" w:rsidRPr="006B34E1">
              <w:rPr>
                <w:rFonts w:ascii="Times New Roman" w:hAnsi="Times New Roman" w:cs="Times New Roman"/>
                <w:b/>
                <w:bCs/>
                <w:color w:val="2B2B2B"/>
                <w:sz w:val="28"/>
                <w:szCs w:val="28"/>
                <w:shd w:val="clear" w:color="auto" w:fill="FFFFFF"/>
              </w:rPr>
              <w:t xml:space="preserve"> </w:t>
            </w:r>
            <w:r w:rsidR="00287846" w:rsidRPr="006B34E1">
              <w:rPr>
                <w:rFonts w:ascii="Times New Roman" w:eastAsia="Times New Roman" w:hAnsi="Times New Roman" w:cs="Times New Roman"/>
                <w:b/>
                <w:bCs/>
                <w:color w:val="2B2B2B"/>
                <w:sz w:val="28"/>
                <w:szCs w:val="28"/>
                <w:lang w:eastAsia="ru-RU"/>
              </w:rPr>
              <w:t xml:space="preserve">в отношении лица, подозреваемого либо обвиняемого в совершении деяний, </w:t>
            </w:r>
            <w:r w:rsidR="004D1DF2" w:rsidRPr="006B34E1">
              <w:rPr>
                <w:rFonts w:ascii="Times New Roman" w:hAnsi="Times New Roman" w:cs="Times New Roman"/>
                <w:b/>
                <w:bCs/>
                <w:color w:val="000000" w:themeColor="text1"/>
                <w:sz w:val="28"/>
                <w:szCs w:val="28"/>
              </w:rPr>
              <w:t>касающихся законности приобретения, использования либо распоряжения активами, указанными в специальной декларации, в соответствия с Законом Кыргызской Республики «О добровольной легализации и амнистии активов физических лиц»</w:t>
            </w:r>
            <w:r w:rsidR="00C371D2" w:rsidRPr="006B34E1">
              <w:rPr>
                <w:rFonts w:ascii="Times New Roman" w:hAnsi="Times New Roman" w:cs="Times New Roman"/>
                <w:b/>
                <w:bCs/>
                <w:color w:val="000000" w:themeColor="text1"/>
                <w:sz w:val="28"/>
                <w:szCs w:val="28"/>
              </w:rPr>
              <w:t>, за исключением лиц находящихся в уголовном розыске;</w:t>
            </w:r>
          </w:p>
          <w:p w14:paraId="3231C64F"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10) в связи с декриминализацией деяния;</w:t>
            </w:r>
          </w:p>
          <w:p w14:paraId="3A919D1E"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11) вследствие акта амнистии, если он устраняет применение наказания за совершенное деяние;</w:t>
            </w:r>
          </w:p>
          <w:p w14:paraId="7F454842"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12) за истечением срока давности уголовного преследования;</w:t>
            </w:r>
          </w:p>
          <w:p w14:paraId="1FF20D4E"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13) при отказе потерпевшего от поддержания частно-публичного обвинения и (или) при достижении согласия обвиняемого с потерпевшим в соответствии с главой 58 настоящего Кодекса и в порядке, предусмотренном </w:t>
            </w:r>
            <w:hyperlink r:id="rId13" w:anchor="st_57" w:history="1">
              <w:r w:rsidRPr="00E96010">
                <w:rPr>
                  <w:rFonts w:ascii="Times New Roman" w:eastAsia="Times New Roman" w:hAnsi="Times New Roman" w:cs="Times New Roman"/>
                  <w:color w:val="0000FF"/>
                  <w:sz w:val="28"/>
                  <w:szCs w:val="28"/>
                  <w:u w:val="single"/>
                  <w:lang w:eastAsia="ru-RU"/>
                </w:rPr>
                <w:t>статьей 57</w:t>
              </w:r>
            </w:hyperlink>
            <w:r w:rsidRPr="00E96010">
              <w:rPr>
                <w:rFonts w:ascii="Times New Roman" w:eastAsia="Times New Roman" w:hAnsi="Times New Roman" w:cs="Times New Roman"/>
                <w:color w:val="2B2B2B"/>
                <w:sz w:val="28"/>
                <w:szCs w:val="28"/>
                <w:lang w:eastAsia="ru-RU"/>
              </w:rPr>
              <w:t> Уголовного кодекса;</w:t>
            </w:r>
          </w:p>
          <w:p w14:paraId="23F53098"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lastRenderedPageBreak/>
              <w:t>14) при отказе прокурора во время судебного разбирательства от поддержания обвинения.</w:t>
            </w:r>
          </w:p>
          <w:p w14:paraId="10560718"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Уголовное дело может быть прекращено в отношении обвиняемого ребенка в связи с его выведением из системы правосудия в случаях, предусмотренных </w:t>
            </w:r>
            <w:hyperlink r:id="rId14" w:anchor="st_467" w:history="1">
              <w:r w:rsidRPr="00E96010">
                <w:rPr>
                  <w:rFonts w:ascii="Times New Roman" w:eastAsia="Times New Roman" w:hAnsi="Times New Roman" w:cs="Times New Roman"/>
                  <w:color w:val="0000FF"/>
                  <w:sz w:val="28"/>
                  <w:szCs w:val="28"/>
                  <w:u w:val="single"/>
                  <w:lang w:eastAsia="ru-RU"/>
                </w:rPr>
                <w:t>статьей 467</w:t>
              </w:r>
            </w:hyperlink>
            <w:r w:rsidRPr="00E96010">
              <w:rPr>
                <w:rFonts w:ascii="Times New Roman" w:eastAsia="Times New Roman" w:hAnsi="Times New Roman" w:cs="Times New Roman"/>
                <w:color w:val="2B2B2B"/>
                <w:sz w:val="28"/>
                <w:szCs w:val="28"/>
                <w:lang w:eastAsia="ru-RU"/>
              </w:rPr>
              <w:t> настоящего Кодекса.</w:t>
            </w:r>
          </w:p>
          <w:p w14:paraId="4F5AEF52"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Если обстоятельства, указанные в пунктах 1 и 2 части 1 настоящей статьи, обнаруживаются в стадии судебного разбирательства, суд доводит разбирательство дела до конца и постановляет оправдательный приговор.</w:t>
            </w:r>
          </w:p>
          <w:p w14:paraId="6E9C0131"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Прекращение дела по основаниям,</w:t>
            </w:r>
            <w:r w:rsidR="00B800F4" w:rsidRPr="00E96010">
              <w:rPr>
                <w:rFonts w:ascii="Times New Roman" w:eastAsia="Times New Roman" w:hAnsi="Times New Roman" w:cs="Times New Roman"/>
                <w:color w:val="2B2B2B"/>
                <w:sz w:val="28"/>
                <w:szCs w:val="28"/>
                <w:lang w:eastAsia="ru-RU"/>
              </w:rPr>
              <w:t xml:space="preserve"> указанным в пунктах </w:t>
            </w:r>
            <w:r w:rsidRPr="00E96010">
              <w:rPr>
                <w:rFonts w:ascii="Times New Roman" w:eastAsia="Times New Roman" w:hAnsi="Times New Roman" w:cs="Times New Roman"/>
                <w:color w:val="2B2B2B"/>
                <w:sz w:val="28"/>
                <w:szCs w:val="28"/>
                <w:lang w:eastAsia="ru-RU"/>
              </w:rPr>
              <w:t>10–12 и 14 части 1 настоящей статьи, не допускается, если обвиняемый возражает против этого. В этом случае производство по делу продолжается и завершается при наличии к тому оснований постановлением оправдательного приговора или обвинительного приговора с освобождением осужденного от отбывания наказания.</w:t>
            </w:r>
          </w:p>
          <w:p w14:paraId="71E69DEC"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Прекращение дела по основанию, указанному в пункте 13 части 1 настоящей статьи, не допускается, если обвиняемый возражает против этого. В этом случае производство по делу продолжается и завершается при наличии к тому оснований постановлением оправдательного приговора или обвинительного приговора.</w:t>
            </w:r>
          </w:p>
          <w:p w14:paraId="374560F1"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Прекращение дела по основанию, указанному в пункте 13 части 1 настоящей статьи, не допускается:</w:t>
            </w:r>
          </w:p>
          <w:p w14:paraId="7BA4E147"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по уголовным делам, возбужденным в соответствии с частью 2 </w:t>
            </w:r>
            <w:hyperlink r:id="rId15" w:anchor="st_155" w:history="1">
              <w:r w:rsidRPr="00E96010">
                <w:rPr>
                  <w:rFonts w:ascii="Times New Roman" w:eastAsia="Times New Roman" w:hAnsi="Times New Roman" w:cs="Times New Roman"/>
                  <w:color w:val="0000FF"/>
                  <w:sz w:val="28"/>
                  <w:szCs w:val="28"/>
                  <w:u w:val="single"/>
                  <w:lang w:eastAsia="ru-RU"/>
                </w:rPr>
                <w:t>статьи 155</w:t>
              </w:r>
            </w:hyperlink>
            <w:r w:rsidRPr="00E96010">
              <w:rPr>
                <w:rFonts w:ascii="Times New Roman" w:eastAsia="Times New Roman" w:hAnsi="Times New Roman" w:cs="Times New Roman"/>
                <w:color w:val="2B2B2B"/>
                <w:sz w:val="28"/>
                <w:szCs w:val="28"/>
                <w:lang w:eastAsia="ru-RU"/>
              </w:rPr>
              <w:t> настоящего Кодекса;</w:t>
            </w:r>
          </w:p>
          <w:p w14:paraId="7F6357ED"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если лицо совершило преступление в составе организованной группы или преступной организации;</w:t>
            </w:r>
          </w:p>
          <w:p w14:paraId="2131181C" w14:textId="77777777" w:rsidR="00103DFB" w:rsidRPr="00E96010" w:rsidRDefault="00103DFB"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lastRenderedPageBreak/>
              <w:t>по уголовным делам, возбужденным в соответствии с частью 4 </w:t>
            </w:r>
            <w:hyperlink r:id="rId16" w:anchor="st_312" w:history="1">
              <w:r w:rsidRPr="00E96010">
                <w:rPr>
                  <w:rFonts w:ascii="Times New Roman" w:eastAsia="Times New Roman" w:hAnsi="Times New Roman" w:cs="Times New Roman"/>
                  <w:color w:val="0000FF"/>
                  <w:sz w:val="28"/>
                  <w:szCs w:val="28"/>
                  <w:u w:val="single"/>
                  <w:lang w:eastAsia="ru-RU"/>
                </w:rPr>
                <w:t>статьи 312</w:t>
              </w:r>
            </w:hyperlink>
            <w:r w:rsidRPr="00E96010">
              <w:rPr>
                <w:rFonts w:ascii="Times New Roman" w:eastAsia="Times New Roman" w:hAnsi="Times New Roman" w:cs="Times New Roman"/>
                <w:color w:val="2B2B2B"/>
                <w:sz w:val="28"/>
                <w:szCs w:val="28"/>
                <w:lang w:eastAsia="ru-RU"/>
              </w:rPr>
              <w:t> Уголовного кодекса.</w:t>
            </w:r>
          </w:p>
          <w:p w14:paraId="7376AB22" w14:textId="77777777" w:rsidR="00103DFB" w:rsidRPr="00E96010" w:rsidRDefault="00103DFB" w:rsidP="00E96010">
            <w:pPr>
              <w:jc w:val="both"/>
              <w:rPr>
                <w:rFonts w:ascii="Times New Roman" w:hAnsi="Times New Roman" w:cs="Times New Roman"/>
                <w:sz w:val="28"/>
                <w:szCs w:val="28"/>
              </w:rPr>
            </w:pPr>
            <w:r w:rsidRPr="00E96010">
              <w:rPr>
                <w:rFonts w:ascii="Times New Roman" w:eastAsia="Times New Roman" w:hAnsi="Times New Roman" w:cs="Times New Roman"/>
                <w:color w:val="2B2B2B"/>
                <w:sz w:val="28"/>
                <w:szCs w:val="28"/>
                <w:lang w:eastAsia="ru-RU"/>
              </w:rPr>
              <w:t>6. Обстоятельства, указанные в пунктах 1–6, 8 и 10 части 1 настоящей статьи, относятся к реабилитирующим.</w:t>
            </w:r>
          </w:p>
        </w:tc>
      </w:tr>
      <w:tr w:rsidR="00D00812" w:rsidRPr="00E96010" w14:paraId="0ECCC26B" w14:textId="77777777" w:rsidTr="003E0E35">
        <w:tc>
          <w:tcPr>
            <w:tcW w:w="7280" w:type="dxa"/>
          </w:tcPr>
          <w:p w14:paraId="76B656AD" w14:textId="77777777" w:rsidR="00D00812" w:rsidRPr="00C340CD" w:rsidRDefault="00D00812"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lastRenderedPageBreak/>
              <w:t>Статья 80. Доказательства</w:t>
            </w:r>
          </w:p>
          <w:p w14:paraId="3AFD0F93" w14:textId="0713DF1B"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Доказательствами по делу являются полученные в установленном законом порядке сведения, на основе которых следователь, прокурор, суд определяют наличие или отсутствие обстоятельств, имеющих значение для дела.</w:t>
            </w:r>
          </w:p>
          <w:p w14:paraId="194B3AFE"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Источниками доказательств являются:</w:t>
            </w:r>
          </w:p>
          <w:p w14:paraId="7622EBC6"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показания подозреваемого, обвиняемого, потерпевшего, свидетеля;</w:t>
            </w:r>
          </w:p>
          <w:p w14:paraId="34BC1267"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заключения и показания эксперта;</w:t>
            </w:r>
          </w:p>
          <w:p w14:paraId="2E1ABC7B"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показания специалиста;</w:t>
            </w:r>
          </w:p>
          <w:p w14:paraId="52BD83F6"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вещественные доказательства;</w:t>
            </w:r>
          </w:p>
          <w:p w14:paraId="4B7C66EF"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протоколы специальных следственных, следственных и судебных действий;</w:t>
            </w:r>
          </w:p>
          <w:p w14:paraId="7E85AE3F"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6) иные документы.</w:t>
            </w:r>
          </w:p>
          <w:p w14:paraId="697A9567"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Сведения, полученные с нарушением требований настоящего Кодекса, являются недопустимыми доказательствами, не имеют юридической силы и не могут быть положены в основу решения по делу, а также использоваться для доказывания любого из обстоятельств, указанных в </w:t>
            </w:r>
            <w:hyperlink r:id="rId17" w:anchor="st_81" w:history="1">
              <w:r w:rsidRPr="00E96010">
                <w:rPr>
                  <w:rFonts w:ascii="Times New Roman" w:eastAsia="Times New Roman" w:hAnsi="Times New Roman" w:cs="Times New Roman"/>
                  <w:color w:val="0000FF"/>
                  <w:sz w:val="28"/>
                  <w:szCs w:val="28"/>
                  <w:u w:val="single"/>
                  <w:lang w:eastAsia="ru-RU"/>
                </w:rPr>
                <w:t>статье 81</w:t>
              </w:r>
            </w:hyperlink>
            <w:r w:rsidRPr="00E96010">
              <w:rPr>
                <w:rFonts w:ascii="Times New Roman" w:eastAsia="Times New Roman" w:hAnsi="Times New Roman" w:cs="Times New Roman"/>
                <w:color w:val="2B2B2B"/>
                <w:sz w:val="28"/>
                <w:szCs w:val="28"/>
                <w:lang w:eastAsia="ru-RU"/>
              </w:rPr>
              <w:t> настоящего Кодекса.</w:t>
            </w:r>
          </w:p>
          <w:p w14:paraId="1EC28DA0"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К недопустимым доказательствам относятся:</w:t>
            </w:r>
          </w:p>
          <w:p w14:paraId="28BFFA9C"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1) показания подозреваемого, обвиняемого о совершении уголовно-наказуемого деяния, данные в ходе досудебного производства, в отсутствие адвоката, за исключением случаев отказа от адвоката (в его присутствии в </w:t>
            </w:r>
            <w:r w:rsidRPr="00E96010">
              <w:rPr>
                <w:rFonts w:ascii="Times New Roman" w:eastAsia="Times New Roman" w:hAnsi="Times New Roman" w:cs="Times New Roman"/>
                <w:color w:val="2B2B2B"/>
                <w:sz w:val="28"/>
                <w:szCs w:val="28"/>
                <w:lang w:eastAsia="ru-RU"/>
              </w:rPr>
              <w:lastRenderedPageBreak/>
              <w:t>письменном виде), но при этом его показания должны быть подтверждены в суде;</w:t>
            </w:r>
          </w:p>
          <w:p w14:paraId="67FDF116"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показания свидетеля, подозреваемого, обвиняемого, полученные в ходе досудебного производства с применением пыток, насилия, угроз, обмана, а равно иных незаконных действий и жестокого обращения;</w:t>
            </w:r>
          </w:p>
          <w:p w14:paraId="1416BE99"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показания потерпевшего, свидетеля, основанные на догадке, предположении, слухе, а также показания свидетеля, который не может указать источник своей осведомленности;</w:t>
            </w:r>
          </w:p>
          <w:p w14:paraId="479AB2BF"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показания лица, которое в установленном в настоящем Кодексе порядке было признано неспособным на момент допроса правильно воспринимать или воспроизводить обстоятельства, имеющие значение для уголовного дела;</w:t>
            </w:r>
          </w:p>
          <w:p w14:paraId="14C827F3"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показания подозреваемого, потерпевшего и свидетеля, заключение эксперта, специалиста, вещественные доказательства, протоколы следственных и специальных следственных действий и иные документы, если они не включены в опись материалов уголовного дела;</w:t>
            </w:r>
          </w:p>
          <w:p w14:paraId="5DB15198"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6) сведения, полученные при проведении любого процессуального действия лицом, не имеющим права осуществлять производство по данному уголовному делу, а также при участии в нем лица, подлежащего отводу;</w:t>
            </w:r>
          </w:p>
          <w:p w14:paraId="76941686"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7) сведения, полученные с применением методов, противоречащих научным знаниям;</w:t>
            </w:r>
          </w:p>
          <w:p w14:paraId="2A30F882"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8) иные доказательства, полученные стороной обвинения с нарушением требований настоящего Кодекса.</w:t>
            </w:r>
          </w:p>
          <w:p w14:paraId="33BA675F"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Следователь, прокурор, суд, решая вопрос о недопустимости доказательств, обязаны в каждом случае выяснить, в чем конкретно выразилось допущенное нарушение, и принять мотивированное решение. </w:t>
            </w:r>
          </w:p>
        </w:tc>
        <w:tc>
          <w:tcPr>
            <w:tcW w:w="7280" w:type="dxa"/>
          </w:tcPr>
          <w:p w14:paraId="111C80AE" w14:textId="77777777" w:rsidR="00D00812" w:rsidRPr="00C340CD" w:rsidRDefault="00D00812"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lastRenderedPageBreak/>
              <w:t>Статья 80. Доказательства</w:t>
            </w:r>
          </w:p>
          <w:p w14:paraId="3461D586" w14:textId="09090D95"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Доказательствами по делу являются полученные в установленном законом порядке сведения, на основе которых следователь, прокурор, суд определяют наличие или отсутствие обстоятельств, имеющих значение для дела.</w:t>
            </w:r>
          </w:p>
          <w:p w14:paraId="28494089"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Источниками доказательств являются:</w:t>
            </w:r>
          </w:p>
          <w:p w14:paraId="1D3D8CDB"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показания подозреваемого, обвиняемого, потерпевшего, свидетеля;</w:t>
            </w:r>
          </w:p>
          <w:p w14:paraId="5D51732A"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заключения и показания эксперта;</w:t>
            </w:r>
          </w:p>
          <w:p w14:paraId="18BC08A6"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показания специалиста;</w:t>
            </w:r>
          </w:p>
          <w:p w14:paraId="00A47B7C"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вещественные доказательства;</w:t>
            </w:r>
          </w:p>
          <w:p w14:paraId="4121F9D8"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протоколы специальных следственных, следственных и судебных действий;</w:t>
            </w:r>
          </w:p>
          <w:p w14:paraId="4F7ABD58"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6) иные документы.</w:t>
            </w:r>
          </w:p>
          <w:p w14:paraId="32BEB129"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Сведения, полученные с нарушением требований настоящего Кодекса, являются недопустимыми доказательствами, не имеют юридической силы и не могут быть положены в основу решения по делу, а также использоваться для доказывания любого из обстоятельств, указанных в </w:t>
            </w:r>
            <w:hyperlink r:id="rId18" w:anchor="st_81" w:history="1">
              <w:r w:rsidRPr="00E96010">
                <w:rPr>
                  <w:rFonts w:ascii="Times New Roman" w:eastAsia="Times New Roman" w:hAnsi="Times New Roman" w:cs="Times New Roman"/>
                  <w:color w:val="0000FF"/>
                  <w:sz w:val="28"/>
                  <w:szCs w:val="28"/>
                  <w:u w:val="single"/>
                  <w:lang w:eastAsia="ru-RU"/>
                </w:rPr>
                <w:t>статье 81</w:t>
              </w:r>
            </w:hyperlink>
            <w:r w:rsidRPr="00E96010">
              <w:rPr>
                <w:rFonts w:ascii="Times New Roman" w:eastAsia="Times New Roman" w:hAnsi="Times New Roman" w:cs="Times New Roman"/>
                <w:color w:val="2B2B2B"/>
                <w:sz w:val="28"/>
                <w:szCs w:val="28"/>
                <w:lang w:eastAsia="ru-RU"/>
              </w:rPr>
              <w:t> настоящего Кодекса.</w:t>
            </w:r>
          </w:p>
          <w:p w14:paraId="589F43B7"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К недопустимым доказательствам относятся:</w:t>
            </w:r>
          </w:p>
          <w:p w14:paraId="70F5AACE"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1) показания подозреваемого, обвиняемого о совершении уголовно-наказуемого деяния, данные в ходе досудебного производства, в отсутствие адвоката, за исключением случаев отказа от адвоката (в его присутствии в </w:t>
            </w:r>
            <w:r w:rsidRPr="00E96010">
              <w:rPr>
                <w:rFonts w:ascii="Times New Roman" w:eastAsia="Times New Roman" w:hAnsi="Times New Roman" w:cs="Times New Roman"/>
                <w:color w:val="2B2B2B"/>
                <w:sz w:val="28"/>
                <w:szCs w:val="28"/>
                <w:lang w:eastAsia="ru-RU"/>
              </w:rPr>
              <w:lastRenderedPageBreak/>
              <w:t>письменном виде), но при этом его показания должны быть подтверждены в суде;</w:t>
            </w:r>
          </w:p>
          <w:p w14:paraId="1BA68D2F"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показания свидетеля, подозреваемого, обвиняемого, полученные в ходе досудебного производства с применением пыток, насилия, угроз, обмана, а равно иных незаконных действий и жестокого обращения;</w:t>
            </w:r>
          </w:p>
          <w:p w14:paraId="5F8310B9"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показания потерпевшего, свидетеля, основанные на догадке, предположении, слухе, а также показания свидетеля, который не может указать источник своей осведомленности;</w:t>
            </w:r>
          </w:p>
          <w:p w14:paraId="42258271"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показания лица, которое в установленном в настоящем Кодексе порядке было признано неспособным на момент допроса правильно воспринимать или воспроизводить обстоятельства, имеющие значение для уголовного дела;</w:t>
            </w:r>
          </w:p>
          <w:p w14:paraId="3409FED8"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показания подозреваемого, потерпевшего и свидетеля, заключение эксперта, специалиста, вещественные доказательства, протоколы следственных и специальных следственных действий и иные документы, если они не включены в опись материалов уголовного дела;</w:t>
            </w:r>
          </w:p>
          <w:p w14:paraId="7E827D7B"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6) сведения, полученные при проведении любого процессуального действия лицом, не имеющим права осуществлять производство по данному уголовному делу, а также при участии в нем лица, подлежащего отводу;</w:t>
            </w:r>
          </w:p>
          <w:p w14:paraId="6F14CFCB"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7) сведения, полученные с применением методов, противоречащих научным знаниям;</w:t>
            </w:r>
          </w:p>
          <w:p w14:paraId="0C747F2F" w14:textId="77777777" w:rsidR="00D00812" w:rsidRPr="006B34E1" w:rsidRDefault="00D00812"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7</w:t>
            </w:r>
            <w:r w:rsidRPr="006B34E1">
              <w:rPr>
                <w:rFonts w:ascii="Times New Roman" w:eastAsia="Times New Roman" w:hAnsi="Times New Roman" w:cs="Times New Roman"/>
                <w:b/>
                <w:bCs/>
                <w:color w:val="2B2B2B"/>
                <w:sz w:val="28"/>
                <w:szCs w:val="28"/>
                <w:vertAlign w:val="superscript"/>
                <w:lang w:eastAsia="ru-RU"/>
              </w:rPr>
              <w:t>1</w:t>
            </w:r>
            <w:r w:rsidRPr="006B34E1">
              <w:rPr>
                <w:rFonts w:ascii="Times New Roman" w:eastAsia="Times New Roman" w:hAnsi="Times New Roman" w:cs="Times New Roman"/>
                <w:b/>
                <w:bCs/>
                <w:color w:val="2B2B2B"/>
                <w:sz w:val="28"/>
                <w:szCs w:val="28"/>
                <w:lang w:eastAsia="ru-RU"/>
              </w:rPr>
              <w:t>)</w:t>
            </w:r>
            <w:r w:rsidR="00FD3988" w:rsidRPr="006B34E1">
              <w:rPr>
                <w:rFonts w:ascii="Times New Roman" w:eastAsia="Times New Roman" w:hAnsi="Times New Roman" w:cs="Times New Roman"/>
                <w:b/>
                <w:bCs/>
                <w:color w:val="2B2B2B"/>
                <w:sz w:val="28"/>
                <w:szCs w:val="28"/>
                <w:lang w:eastAsia="ru-RU"/>
              </w:rPr>
              <w:t xml:space="preserve"> факт добровольного декларирования </w:t>
            </w:r>
            <w:r w:rsidR="006E4605" w:rsidRPr="006B34E1">
              <w:rPr>
                <w:rFonts w:ascii="Times New Roman" w:eastAsia="Times New Roman" w:hAnsi="Times New Roman" w:cs="Times New Roman"/>
                <w:b/>
                <w:bCs/>
                <w:color w:val="2B2B2B"/>
                <w:sz w:val="28"/>
                <w:szCs w:val="28"/>
                <w:lang w:eastAsia="ru-RU"/>
              </w:rPr>
              <w:t>активов</w:t>
            </w:r>
            <w:r w:rsidR="00FD3988" w:rsidRPr="006B34E1">
              <w:rPr>
                <w:rFonts w:ascii="Times New Roman" w:eastAsia="Times New Roman" w:hAnsi="Times New Roman" w:cs="Times New Roman"/>
                <w:b/>
                <w:bCs/>
                <w:color w:val="2B2B2B"/>
                <w:sz w:val="28"/>
                <w:szCs w:val="28"/>
                <w:lang w:eastAsia="ru-RU"/>
              </w:rPr>
              <w:t>, а</w:t>
            </w:r>
            <w:r w:rsidR="006E4605" w:rsidRPr="006B34E1">
              <w:rPr>
                <w:rFonts w:ascii="Times New Roman" w:eastAsia="Times New Roman" w:hAnsi="Times New Roman" w:cs="Times New Roman"/>
                <w:b/>
                <w:bCs/>
                <w:color w:val="2B2B2B"/>
                <w:sz w:val="28"/>
                <w:szCs w:val="28"/>
                <w:lang w:eastAsia="ru-RU"/>
              </w:rPr>
              <w:t xml:space="preserve"> также сведения, содержащиеся в специальной декларации</w:t>
            </w:r>
            <w:r w:rsidR="00F813FC" w:rsidRPr="006B34E1">
              <w:rPr>
                <w:rFonts w:ascii="Times New Roman" w:eastAsia="Times New Roman" w:hAnsi="Times New Roman" w:cs="Times New Roman"/>
                <w:b/>
                <w:bCs/>
                <w:color w:val="2B2B2B"/>
                <w:sz w:val="28"/>
                <w:szCs w:val="28"/>
                <w:lang w:eastAsia="ru-RU"/>
              </w:rPr>
              <w:t xml:space="preserve">; </w:t>
            </w:r>
          </w:p>
          <w:p w14:paraId="6C3FD8DB"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8) иные доказательства, полученные стороной обвинения с нарушением требований настоящего Кодекса.</w:t>
            </w:r>
          </w:p>
          <w:p w14:paraId="686F3EE5" w14:textId="77777777" w:rsidR="00D00812" w:rsidRPr="00E96010" w:rsidRDefault="00D00812"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lastRenderedPageBreak/>
              <w:t>5. Следователь, прокурор, суд, решая вопрос о недопустимости доказательств, обязаны в каждом случае выяснить, в чем конкретно выразилось допущенное нарушение, и принять мотивированное решение. </w:t>
            </w:r>
          </w:p>
        </w:tc>
      </w:tr>
      <w:tr w:rsidR="00F813FC" w:rsidRPr="00E96010" w14:paraId="233CA22E" w14:textId="77777777" w:rsidTr="003E0E35">
        <w:tc>
          <w:tcPr>
            <w:tcW w:w="7280" w:type="dxa"/>
          </w:tcPr>
          <w:p w14:paraId="604B3393" w14:textId="77777777" w:rsidR="00F813FC" w:rsidRPr="00C340CD" w:rsidRDefault="00F813FC"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lastRenderedPageBreak/>
              <w:t>Статья 91. Собирание доказательств</w:t>
            </w:r>
          </w:p>
          <w:p w14:paraId="40066ACA"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1. Собирание доказательств осуществляется в уголовном судопроизводстве путем проведения процессуальных действий, предусмотренных настоящим Кодексом.</w:t>
            </w:r>
          </w:p>
          <w:p w14:paraId="513B9FCC"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Орган, в производстве которого находится дело, по ходатайствам участников уголовного судопроизводства или по собственной инициативе вправе проводить процессуальные действия, предусмотренные настоящим Кодексом.</w:t>
            </w:r>
          </w:p>
          <w:p w14:paraId="776E3BD5"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Сторона защиты, потерпевший, представители потерпевшего вправе получать необходимые сведения путем:</w:t>
            </w:r>
          </w:p>
          <w:p w14:paraId="5AFA5BB4"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истребования справок, характеристик, иных документов от организаций. Указанные юридические лица обязаны представить запрошенные ими документы или их заверенные копии в течение 10 суток;</w:t>
            </w:r>
          </w:p>
          <w:p w14:paraId="519CF603"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инициирования на договорной основе производства судебной экспертизы;</w:t>
            </w:r>
          </w:p>
          <w:p w14:paraId="0D96A0F8"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привлечения на договорной основе специалиста;</w:t>
            </w:r>
          </w:p>
          <w:p w14:paraId="66A9EF55"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опроса с их согласия лиц, предположительно владеющих информацией, относящейся к делу. Если адвокат не обеспечил явку опрошенного им лица в орган, ведущий уголовное судопроизводство, для проведения процессуального или следственного действия, опрос признается недостаточным и к делу не приобщается;</w:t>
            </w:r>
          </w:p>
          <w:p w14:paraId="204F7449"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совершения иных действий, направленных на собирание и подачу суду надлежащих и допустимых доказательств.</w:t>
            </w:r>
          </w:p>
          <w:p w14:paraId="232CD748"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lastRenderedPageBreak/>
              <w:t>4. Сведения в устной, письменной и (или) электронной форме, а также предметы и документы для приобщения их в качестве доказательств к делу вправе представить подозреваемый, обвиняемый, лицо, ответственное за возмещение материального ущерба и (или) морального вреда, адвокат, потерпевший, а также любые граждане и организации.</w:t>
            </w:r>
          </w:p>
          <w:p w14:paraId="0A4BB8EE"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Принятие предметов и документов от участников уголовного судопроизводства и иных лиц осуществляется на основании ходатайства и подлежат приобщению к делу, о чем выносится постановление.</w:t>
            </w:r>
          </w:p>
        </w:tc>
        <w:tc>
          <w:tcPr>
            <w:tcW w:w="7280" w:type="dxa"/>
          </w:tcPr>
          <w:p w14:paraId="160238C9" w14:textId="77777777" w:rsidR="00F813FC" w:rsidRPr="00C340CD" w:rsidRDefault="00F813FC"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lastRenderedPageBreak/>
              <w:t>Статья 91. Собирание доказательств</w:t>
            </w:r>
          </w:p>
          <w:p w14:paraId="6E4944F1"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1. Собирание доказательств осуществляется в уголовном судопроизводстве путем проведения процессуальных действий, предусмотренных настоящим Кодексом.</w:t>
            </w:r>
          </w:p>
          <w:p w14:paraId="0BE6CE29"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Орган, в производстве которого находится дело, по ходатайствам участников уголовного судопроизводства или по собственной инициативе вправе проводить процессуальные действия, предусмотренные настоящим Кодексом.</w:t>
            </w:r>
          </w:p>
          <w:p w14:paraId="307FB112"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Сторона защиты, потерпевший, представители потерпевшего вправе получать необходимые сведения путем:</w:t>
            </w:r>
          </w:p>
          <w:p w14:paraId="2DB8BF87"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истребования справок, характеристик, иных документов от организаций. Указанные юридические лица обязаны представить запрошенные ими документы или их заверенные копии в течение 10 суток;</w:t>
            </w:r>
          </w:p>
          <w:p w14:paraId="23987C88"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инициирования на договорной основе производства судебной экспертизы;</w:t>
            </w:r>
          </w:p>
          <w:p w14:paraId="2BEE22C2"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привлечения на договорной основе специалиста;</w:t>
            </w:r>
          </w:p>
          <w:p w14:paraId="69B82C8A"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опроса с их согласия лиц, предположительно владеющих информацией, относящейся к делу. Если адвокат не обеспечил явку опрошенного им лица в орган, ведущий уголовное судопроизводство, для проведения процессуального или следственного действия, опрос признается недостаточным и к делу не приобщается;</w:t>
            </w:r>
          </w:p>
          <w:p w14:paraId="59918F96"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совершения иных действий, направленных на собирание и подачу суду надлежащих и допустимых доказательств.</w:t>
            </w:r>
          </w:p>
          <w:p w14:paraId="403E4515"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lastRenderedPageBreak/>
              <w:t>4. Сведения в устной, письменной и (или) электронной форме, а также предметы и документы для приобщения их в качестве доказательств к делу вправе представить подозреваемый, обвиняемый, лицо, ответственное за возмещение материального ущерба и (или) морального вреда, адвокат, потерпевший, а также любые граждане и организации.</w:t>
            </w:r>
          </w:p>
          <w:p w14:paraId="2FED1D6F" w14:textId="77777777" w:rsidR="00EC5FF5"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5. Принятие предметов и документов от участников уголовного судопроизводства и иных лиц осуществляется на основании ходатайства и подлежат приобщению к делу, о чем выносится постановление.</w:t>
            </w:r>
          </w:p>
          <w:p w14:paraId="368EE6E5" w14:textId="77777777" w:rsidR="00F813FC" w:rsidRPr="006B34E1" w:rsidRDefault="00B800F4"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 xml:space="preserve">6. </w:t>
            </w:r>
            <w:r w:rsidR="005B4AA0" w:rsidRPr="006B34E1">
              <w:rPr>
                <w:rFonts w:ascii="Times New Roman" w:eastAsia="Times New Roman" w:hAnsi="Times New Roman" w:cs="Times New Roman"/>
                <w:b/>
                <w:bCs/>
                <w:color w:val="2B2B2B"/>
                <w:sz w:val="28"/>
                <w:szCs w:val="28"/>
                <w:lang w:eastAsia="ru-RU"/>
              </w:rPr>
              <w:t xml:space="preserve">Не допускается отказ в приобщении к делу </w:t>
            </w:r>
            <w:proofErr w:type="gramStart"/>
            <w:r w:rsidRPr="006B34E1">
              <w:rPr>
                <w:rFonts w:ascii="Times New Roman" w:eastAsia="Times New Roman" w:hAnsi="Times New Roman" w:cs="Times New Roman"/>
                <w:b/>
                <w:bCs/>
                <w:color w:val="2B2B2B"/>
                <w:sz w:val="28"/>
                <w:szCs w:val="28"/>
                <w:lang w:eastAsia="ru-RU"/>
              </w:rPr>
              <w:t>копии специальной декларации</w:t>
            </w:r>
            <w:proofErr w:type="gramEnd"/>
            <w:r w:rsidRPr="006B34E1">
              <w:rPr>
                <w:rFonts w:ascii="Times New Roman" w:eastAsia="Times New Roman" w:hAnsi="Times New Roman" w:cs="Times New Roman"/>
                <w:b/>
                <w:bCs/>
                <w:color w:val="2B2B2B"/>
                <w:sz w:val="28"/>
                <w:szCs w:val="28"/>
                <w:lang w:eastAsia="ru-RU"/>
              </w:rPr>
              <w:t xml:space="preserve"> предоставленной самим декларантом</w:t>
            </w:r>
            <w:r w:rsidR="005B4AA0" w:rsidRPr="006B34E1">
              <w:rPr>
                <w:rFonts w:ascii="Times New Roman" w:eastAsia="Times New Roman" w:hAnsi="Times New Roman" w:cs="Times New Roman"/>
                <w:b/>
                <w:bCs/>
                <w:color w:val="2B2B2B"/>
                <w:sz w:val="28"/>
                <w:szCs w:val="28"/>
                <w:lang w:eastAsia="ru-RU"/>
              </w:rPr>
              <w:t>.</w:t>
            </w:r>
          </w:p>
        </w:tc>
      </w:tr>
      <w:tr w:rsidR="00F813FC" w:rsidRPr="00E96010" w14:paraId="6FADCBE3" w14:textId="77777777" w:rsidTr="003E0E35">
        <w:tc>
          <w:tcPr>
            <w:tcW w:w="7280" w:type="dxa"/>
          </w:tcPr>
          <w:p w14:paraId="68268105" w14:textId="77777777" w:rsidR="00F813FC" w:rsidRPr="00C340CD" w:rsidRDefault="00F813FC"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lastRenderedPageBreak/>
              <w:t>Статья 132. Основания возникновения права на реабилитацию</w:t>
            </w:r>
          </w:p>
          <w:p w14:paraId="28309381"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1. Право на реабилитацию включает в себя право на возмещение имущественного ущерба, устранение последствий морального вреда и восстановление в трудовых, пенсионных, жилищных и иных правах. Ущерб, причиненный лицу в результате уголовного преследования, возмещается государством в полном объеме независимо от вины органа дознания, следователя, прокурора и суда.</w:t>
            </w:r>
          </w:p>
          <w:p w14:paraId="6A978AE9"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Право на реабилитацию, в том числе право на возмещение ущерба, связанного с уголовным преследованием, имеют:</w:t>
            </w:r>
          </w:p>
          <w:p w14:paraId="52B8FEAF"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оправданный, в отношении которого имеется вступивший в законную силу оправдательный приговор;</w:t>
            </w:r>
          </w:p>
          <w:p w14:paraId="1E0F6AF3"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2) подозреваемый, обвиняемый, уголовное преследование в отношении которых прекращено по основаниям, </w:t>
            </w:r>
            <w:r w:rsidRPr="00E96010">
              <w:rPr>
                <w:rFonts w:ascii="Times New Roman" w:eastAsia="Times New Roman" w:hAnsi="Times New Roman" w:cs="Times New Roman"/>
                <w:color w:val="2B2B2B"/>
                <w:sz w:val="28"/>
                <w:szCs w:val="28"/>
                <w:lang w:eastAsia="ru-RU"/>
              </w:rPr>
              <w:lastRenderedPageBreak/>
              <w:t>предусмотренным пунктами 1–6, 8 и 10 части 1 </w:t>
            </w:r>
            <w:hyperlink r:id="rId19" w:anchor="st_27" w:history="1">
              <w:r w:rsidRPr="00E96010">
                <w:rPr>
                  <w:rFonts w:ascii="Times New Roman" w:eastAsia="Times New Roman" w:hAnsi="Times New Roman" w:cs="Times New Roman"/>
                  <w:color w:val="0000FF"/>
                  <w:sz w:val="28"/>
                  <w:szCs w:val="28"/>
                  <w:u w:val="single"/>
                  <w:lang w:eastAsia="ru-RU"/>
                </w:rPr>
                <w:t>статьи 27</w:t>
              </w:r>
            </w:hyperlink>
            <w:r w:rsidRPr="00E96010">
              <w:rPr>
                <w:rFonts w:ascii="Times New Roman" w:eastAsia="Times New Roman" w:hAnsi="Times New Roman" w:cs="Times New Roman"/>
                <w:color w:val="2B2B2B"/>
                <w:sz w:val="28"/>
                <w:szCs w:val="28"/>
                <w:lang w:eastAsia="ru-RU"/>
              </w:rPr>
              <w:t> настоящего Кодекса;</w:t>
            </w:r>
          </w:p>
          <w:p w14:paraId="5086AAEB"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лицо, к которому были применены принудительные меры медицинского характера, – в случае отмены незаконного или необоснованного постановления суда о применении данной меры.</w:t>
            </w:r>
          </w:p>
          <w:p w14:paraId="5957CD84"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В случае смерти лица право на реабилитацию в установленном законом порядке переходит к его наследникам, а в части получения пенсий и пособий, выплата которых была приостановлена, – к тем членам его семьи, которые относятся к кругу лиц, обеспечиваемых пенсией по случаю потери кормильца.</w:t>
            </w:r>
          </w:p>
          <w:p w14:paraId="18741A1F"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4. Правила настоящей статьи не распространяются на случаи, когда примененные в отношении лица меры обеспечения уголовного судопроизводства или постановленный обвинительный приговор отменены или изменены ввиду истечения сроков давности, отказа потерпевшего от поддержания частно-публичного обвинения и (или) при примирении с потерпевшим, недостижения возраста, с которого наступает уголовная ответственность, либо принятия закона, устраняющего преступность или наказуемость деяния.</w:t>
            </w:r>
          </w:p>
          <w:p w14:paraId="391AD095" w14:textId="77777777" w:rsidR="00F813FC" w:rsidRPr="00E96010" w:rsidRDefault="00F813FC" w:rsidP="00E96010">
            <w:pPr>
              <w:jc w:val="both"/>
              <w:rPr>
                <w:rFonts w:ascii="Times New Roman" w:hAnsi="Times New Roman" w:cs="Times New Roman"/>
                <w:sz w:val="28"/>
                <w:szCs w:val="28"/>
              </w:rPr>
            </w:pPr>
            <w:r w:rsidRPr="00E96010">
              <w:rPr>
                <w:rFonts w:ascii="Times New Roman" w:eastAsia="Times New Roman" w:hAnsi="Times New Roman" w:cs="Times New Roman"/>
                <w:color w:val="2B2B2B"/>
                <w:sz w:val="28"/>
                <w:szCs w:val="28"/>
                <w:lang w:eastAsia="ru-RU"/>
              </w:rPr>
              <w:t>5. Ущерб не подлежит возмещению в том случае, если лицо в ходе досудебного производства и судебного разбирательства путем самооговора способствовало наступлению указанных в части 1 настоящей статьи последствий. Однако самооговор, явившийся следствием применения насилия, угроз и иных незаконных мер, не препятствует возмещению ущерба. При этом факт применения незаконных мер должен быть установлен обвинительным приговором суда.</w:t>
            </w:r>
          </w:p>
        </w:tc>
        <w:tc>
          <w:tcPr>
            <w:tcW w:w="7280" w:type="dxa"/>
          </w:tcPr>
          <w:p w14:paraId="54C0BC3E" w14:textId="77777777" w:rsidR="00F813FC" w:rsidRPr="00C340CD" w:rsidRDefault="00F813FC"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lastRenderedPageBreak/>
              <w:t>Статья 132. Основания возникновения права на реабилитацию</w:t>
            </w:r>
          </w:p>
          <w:p w14:paraId="010287BF"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1. Право на реабилитацию включает в себя право на возмещение имущественного ущерба, устранение последствий морального вреда и восстановление в трудовых, пенсионных, жилищных и иных правах. Ущерб, причиненный лицу в результате уголовного преследования, возмещается государством в полном объеме независимо от вины органа дознания, следователя, прокурора и суда.</w:t>
            </w:r>
          </w:p>
          <w:p w14:paraId="591E491B"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2. Право на реабилитацию, в том числе право на возмещение ущерба, связанного с уголовным преследованием, имеют:</w:t>
            </w:r>
          </w:p>
          <w:p w14:paraId="79E77CC7"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1) оправданный, в отношении которого имеется вступивший в законную силу оправдательный приговор;</w:t>
            </w:r>
          </w:p>
          <w:p w14:paraId="40AAE025"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2) подозреваемый, обвиняемый, уголовное преследование в отношении которых прекращено по основаниям, </w:t>
            </w:r>
            <w:r w:rsidRPr="00E96010">
              <w:rPr>
                <w:rFonts w:ascii="Times New Roman" w:eastAsia="Times New Roman" w:hAnsi="Times New Roman" w:cs="Times New Roman"/>
                <w:color w:val="2B2B2B"/>
                <w:sz w:val="28"/>
                <w:szCs w:val="28"/>
                <w:lang w:eastAsia="ru-RU"/>
              </w:rPr>
              <w:lastRenderedPageBreak/>
              <w:t>предусмотренным пунктами 1–6, 8 и 10 части 1 </w:t>
            </w:r>
            <w:hyperlink r:id="rId20" w:anchor="st_27" w:history="1">
              <w:r w:rsidRPr="00E96010">
                <w:rPr>
                  <w:rFonts w:ascii="Times New Roman" w:eastAsia="Times New Roman" w:hAnsi="Times New Roman" w:cs="Times New Roman"/>
                  <w:color w:val="0000FF"/>
                  <w:sz w:val="28"/>
                  <w:szCs w:val="28"/>
                  <w:u w:val="single"/>
                  <w:lang w:eastAsia="ru-RU"/>
                </w:rPr>
                <w:t>статьи 27</w:t>
              </w:r>
            </w:hyperlink>
            <w:r w:rsidRPr="00E96010">
              <w:rPr>
                <w:rFonts w:ascii="Times New Roman" w:eastAsia="Times New Roman" w:hAnsi="Times New Roman" w:cs="Times New Roman"/>
                <w:color w:val="2B2B2B"/>
                <w:sz w:val="28"/>
                <w:szCs w:val="28"/>
                <w:lang w:eastAsia="ru-RU"/>
              </w:rPr>
              <w:t> настоящего Кодекса;</w:t>
            </w:r>
          </w:p>
          <w:p w14:paraId="7665BD09"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лицо, к которому были применены принудительные меры медицинского характера, – в случае отмены незаконного или необоснованного постановления суда о применении данной меры.</w:t>
            </w:r>
          </w:p>
          <w:p w14:paraId="3811FB0E"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3. В случае смерти лица право на реабилитацию в установленном законом порядке переходит к его наследникам, а в части получения пенсий и пособий, выплата которых была приостановлена, – к тем членам его семьи, которые относятся к кругу лиц, обеспечиваемых пенсией по случаю потери кормильца.</w:t>
            </w:r>
          </w:p>
          <w:p w14:paraId="24D91A6F"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xml:space="preserve">4. Правила настоящей статьи не распространяются на случаи, когда примененные в отношении лица меры обеспечения уголовного судопроизводства или постановленный обвинительный приговор отменены или изменены ввиду истечения сроков давности, отказа потерпевшего от поддержания частно-публичного обвинения и (или) при примирении с потерпевшим, недостижения возраста, с которого наступает уголовная ответственность, </w:t>
            </w:r>
            <w:r w:rsidRPr="006B34E1">
              <w:rPr>
                <w:rFonts w:ascii="Times New Roman" w:eastAsia="Times New Roman" w:hAnsi="Times New Roman" w:cs="Times New Roman"/>
                <w:b/>
                <w:bCs/>
                <w:color w:val="2B2B2B"/>
                <w:sz w:val="28"/>
                <w:szCs w:val="28"/>
                <w:lang w:eastAsia="ru-RU"/>
              </w:rPr>
              <w:t xml:space="preserve">в связи с добровольным декларированием </w:t>
            </w:r>
            <w:r w:rsidR="006E4605" w:rsidRPr="006B34E1">
              <w:rPr>
                <w:rFonts w:ascii="Times New Roman" w:eastAsia="Times New Roman" w:hAnsi="Times New Roman" w:cs="Times New Roman"/>
                <w:b/>
                <w:bCs/>
                <w:color w:val="2B2B2B"/>
                <w:sz w:val="28"/>
                <w:szCs w:val="28"/>
                <w:lang w:eastAsia="ru-RU"/>
              </w:rPr>
              <w:t>активов</w:t>
            </w:r>
            <w:r w:rsidRPr="00E96010">
              <w:rPr>
                <w:rFonts w:ascii="Times New Roman" w:eastAsia="Times New Roman" w:hAnsi="Times New Roman" w:cs="Times New Roman"/>
                <w:color w:val="2B2B2B"/>
                <w:sz w:val="28"/>
                <w:szCs w:val="28"/>
                <w:lang w:eastAsia="ru-RU"/>
              </w:rPr>
              <w:t>, либо принятия закона, устраняющего преступность или наказуемость деяния.</w:t>
            </w:r>
          </w:p>
          <w:p w14:paraId="37D7DFB4" w14:textId="77777777" w:rsidR="00F813FC" w:rsidRPr="00E96010" w:rsidRDefault="00F813FC" w:rsidP="00E96010">
            <w:pPr>
              <w:jc w:val="both"/>
              <w:rPr>
                <w:rFonts w:ascii="Times New Roman" w:hAnsi="Times New Roman" w:cs="Times New Roman"/>
                <w:sz w:val="28"/>
                <w:szCs w:val="28"/>
              </w:rPr>
            </w:pPr>
            <w:r w:rsidRPr="00E96010">
              <w:rPr>
                <w:rFonts w:ascii="Times New Roman" w:eastAsia="Times New Roman" w:hAnsi="Times New Roman" w:cs="Times New Roman"/>
                <w:color w:val="2B2B2B"/>
                <w:sz w:val="28"/>
                <w:szCs w:val="28"/>
                <w:lang w:eastAsia="ru-RU"/>
              </w:rPr>
              <w:t xml:space="preserve">5. Ущерб не подлежит возмещению в том случае, если лицо в ходе досудебного производства и судебного разбирательства путем самооговора способствовало наступлению указанных в части 1 настоящей статьи последствий. Однако самооговор, явившийся следствием применения насилия, угроз и иных незаконных мер, не препятствует возмещению ущерба. При этом факт </w:t>
            </w:r>
            <w:r w:rsidRPr="00E96010">
              <w:rPr>
                <w:rFonts w:ascii="Times New Roman" w:eastAsia="Times New Roman" w:hAnsi="Times New Roman" w:cs="Times New Roman"/>
                <w:color w:val="2B2B2B"/>
                <w:sz w:val="28"/>
                <w:szCs w:val="28"/>
                <w:lang w:eastAsia="ru-RU"/>
              </w:rPr>
              <w:lastRenderedPageBreak/>
              <w:t>применения незаконных мер должен быть установлен обвинительным приговором суда.</w:t>
            </w:r>
          </w:p>
        </w:tc>
      </w:tr>
      <w:tr w:rsidR="00F813FC" w:rsidRPr="00E96010" w14:paraId="636E46D8" w14:textId="77777777" w:rsidTr="00790F96">
        <w:tc>
          <w:tcPr>
            <w:tcW w:w="14560" w:type="dxa"/>
            <w:gridSpan w:val="2"/>
          </w:tcPr>
          <w:p w14:paraId="7973B8F3" w14:textId="77777777" w:rsidR="00583F73" w:rsidRPr="00E96010" w:rsidRDefault="00583F73" w:rsidP="00E96010">
            <w:pPr>
              <w:jc w:val="both"/>
              <w:rPr>
                <w:rFonts w:ascii="Times New Roman" w:eastAsia="Times New Roman" w:hAnsi="Times New Roman" w:cs="Times New Roman"/>
                <w:bCs/>
                <w:color w:val="2B2B2B"/>
                <w:sz w:val="28"/>
                <w:szCs w:val="28"/>
                <w:lang w:eastAsia="ru-RU"/>
              </w:rPr>
            </w:pPr>
          </w:p>
          <w:p w14:paraId="678B3B49" w14:textId="77777777" w:rsidR="00F813FC" w:rsidRPr="006B34E1" w:rsidRDefault="00F813FC" w:rsidP="006B34E1">
            <w:pPr>
              <w:jc w:val="center"/>
              <w:rPr>
                <w:rFonts w:ascii="Times New Roman" w:eastAsia="Times New Roman" w:hAnsi="Times New Roman" w:cs="Times New Roman"/>
                <w:b/>
                <w:color w:val="2B2B2B"/>
                <w:sz w:val="28"/>
                <w:szCs w:val="28"/>
                <w:lang w:eastAsia="ru-RU"/>
              </w:rPr>
            </w:pPr>
            <w:r w:rsidRPr="006B34E1">
              <w:rPr>
                <w:rFonts w:ascii="Times New Roman" w:eastAsia="Times New Roman" w:hAnsi="Times New Roman" w:cs="Times New Roman"/>
                <w:b/>
                <w:color w:val="2B2B2B"/>
                <w:sz w:val="28"/>
                <w:szCs w:val="28"/>
                <w:lang w:eastAsia="ru-RU"/>
              </w:rPr>
              <w:t xml:space="preserve">Уголовный кодекс </w:t>
            </w:r>
            <w:r w:rsidRPr="006B34E1">
              <w:rPr>
                <w:rFonts w:ascii="Times New Roman" w:hAnsi="Times New Roman" w:cs="Times New Roman"/>
                <w:b/>
                <w:sz w:val="28"/>
                <w:szCs w:val="28"/>
              </w:rPr>
              <w:t>Кыргызской Республики</w:t>
            </w:r>
          </w:p>
        </w:tc>
      </w:tr>
      <w:tr w:rsidR="00F813FC" w:rsidRPr="00E96010" w14:paraId="25F8DF30" w14:textId="77777777" w:rsidTr="003E0E35">
        <w:tc>
          <w:tcPr>
            <w:tcW w:w="7280" w:type="dxa"/>
          </w:tcPr>
          <w:p w14:paraId="1CF5AA57" w14:textId="77777777" w:rsidR="00F813FC" w:rsidRPr="00D56AF8" w:rsidRDefault="00F813FC" w:rsidP="00E96010">
            <w:pPr>
              <w:jc w:val="both"/>
              <w:rPr>
                <w:rFonts w:ascii="Times New Roman" w:eastAsia="Times New Roman" w:hAnsi="Times New Roman" w:cs="Times New Roman"/>
                <w:b/>
                <w:color w:val="2B2B2B"/>
                <w:sz w:val="28"/>
                <w:szCs w:val="28"/>
                <w:lang w:eastAsia="ru-RU"/>
              </w:rPr>
            </w:pPr>
            <w:r w:rsidRPr="00D56AF8">
              <w:rPr>
                <w:rFonts w:ascii="Times New Roman" w:eastAsia="Times New Roman" w:hAnsi="Times New Roman" w:cs="Times New Roman"/>
                <w:b/>
                <w:color w:val="2B2B2B"/>
                <w:sz w:val="28"/>
                <w:szCs w:val="28"/>
                <w:lang w:eastAsia="ru-RU"/>
              </w:rPr>
              <w:t> </w:t>
            </w:r>
            <w:bookmarkStart w:id="1" w:name="st_55"/>
            <w:bookmarkEnd w:id="1"/>
            <w:r w:rsidRPr="00D56AF8">
              <w:rPr>
                <w:rFonts w:ascii="Times New Roman" w:eastAsia="Times New Roman" w:hAnsi="Times New Roman" w:cs="Times New Roman"/>
                <w:b/>
                <w:color w:val="2B2B2B"/>
                <w:sz w:val="28"/>
                <w:szCs w:val="28"/>
                <w:lang w:eastAsia="ru-RU"/>
              </w:rPr>
              <w:t>Статья 55. Освобождение от уголовной ответственности в связи с декриминализацией деяния</w:t>
            </w:r>
          </w:p>
          <w:p w14:paraId="17947E09"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w:t>
            </w:r>
          </w:p>
          <w:p w14:paraId="36B3DC1D"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Лицо немедленно освобождается от уголовной ответственности в случае декриминализации деяния, то есть вступления в силу закона, которым устраняется уголовная наказуемость деяния, предусмотренного настоящим Кодексом.</w:t>
            </w:r>
          </w:p>
          <w:p w14:paraId="2D100AE5"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p>
          <w:p w14:paraId="5B7EBC2C"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w:t>
            </w:r>
            <w:bookmarkStart w:id="2" w:name="st_56"/>
            <w:bookmarkEnd w:id="2"/>
            <w:r w:rsidRPr="00E96010">
              <w:rPr>
                <w:rFonts w:ascii="Times New Roman" w:eastAsia="Times New Roman" w:hAnsi="Times New Roman" w:cs="Times New Roman"/>
                <w:bCs/>
                <w:color w:val="2B2B2B"/>
                <w:sz w:val="28"/>
                <w:szCs w:val="28"/>
                <w:lang w:eastAsia="ru-RU"/>
              </w:rPr>
              <w:t xml:space="preserve">Статья 56. Освобождение от уголовной </w:t>
            </w:r>
            <w:proofErr w:type="gramStart"/>
            <w:r w:rsidRPr="00E96010">
              <w:rPr>
                <w:rFonts w:ascii="Times New Roman" w:eastAsia="Times New Roman" w:hAnsi="Times New Roman" w:cs="Times New Roman"/>
                <w:bCs/>
                <w:color w:val="2B2B2B"/>
                <w:sz w:val="28"/>
                <w:szCs w:val="28"/>
                <w:lang w:eastAsia="ru-RU"/>
              </w:rPr>
              <w:t>ответственности  на</w:t>
            </w:r>
            <w:proofErr w:type="gramEnd"/>
            <w:r w:rsidRPr="00E96010">
              <w:rPr>
                <w:rFonts w:ascii="Times New Roman" w:eastAsia="Times New Roman" w:hAnsi="Times New Roman" w:cs="Times New Roman"/>
                <w:bCs/>
                <w:color w:val="2B2B2B"/>
                <w:sz w:val="28"/>
                <w:szCs w:val="28"/>
                <w:lang w:eastAsia="ru-RU"/>
              </w:rPr>
              <w:t xml:space="preserve"> основании положений Особенной части настоящего Кодекса</w:t>
            </w:r>
          </w:p>
          <w:p w14:paraId="2805BAAE" w14:textId="77777777" w:rsidR="00F813FC" w:rsidRPr="00E96010" w:rsidRDefault="00F813FC" w:rsidP="00E96010">
            <w:pPr>
              <w:jc w:val="both"/>
              <w:rPr>
                <w:rFonts w:ascii="Times New Roman" w:eastAsia="Times New Roman" w:hAnsi="Times New Roman" w:cs="Times New Roman"/>
                <w:bCs/>
                <w:color w:val="2B2B2B"/>
                <w:sz w:val="28"/>
                <w:szCs w:val="28"/>
                <w:lang w:eastAsia="ru-RU"/>
              </w:rPr>
            </w:pPr>
            <w:r w:rsidRPr="00E96010">
              <w:rPr>
                <w:rFonts w:ascii="Times New Roman" w:eastAsia="Times New Roman" w:hAnsi="Times New Roman" w:cs="Times New Roman"/>
                <w:color w:val="2B2B2B"/>
                <w:sz w:val="28"/>
                <w:szCs w:val="28"/>
                <w:lang w:eastAsia="ru-RU"/>
              </w:rPr>
              <w:t> Лицо может быть освобождено от уголовной ответственности в случаях, предусмотренных Особенной частью настоящего Кодекса.</w:t>
            </w:r>
          </w:p>
        </w:tc>
        <w:tc>
          <w:tcPr>
            <w:tcW w:w="7280" w:type="dxa"/>
          </w:tcPr>
          <w:p w14:paraId="47FD152A" w14:textId="77777777" w:rsidR="00F813FC" w:rsidRPr="00C340CD" w:rsidRDefault="00F813FC" w:rsidP="00E96010">
            <w:pPr>
              <w:jc w:val="both"/>
              <w:rPr>
                <w:rFonts w:ascii="Times New Roman" w:eastAsia="Times New Roman" w:hAnsi="Times New Roman" w:cs="Times New Roman"/>
                <w:b/>
                <w:color w:val="2B2B2B"/>
                <w:sz w:val="28"/>
                <w:szCs w:val="28"/>
                <w:lang w:eastAsia="ru-RU"/>
              </w:rPr>
            </w:pPr>
            <w:r w:rsidRPr="00C340CD">
              <w:rPr>
                <w:rFonts w:ascii="Times New Roman" w:eastAsia="Times New Roman" w:hAnsi="Times New Roman" w:cs="Times New Roman"/>
                <w:b/>
                <w:color w:val="2B2B2B"/>
                <w:sz w:val="28"/>
                <w:szCs w:val="28"/>
                <w:lang w:eastAsia="ru-RU"/>
              </w:rPr>
              <w:t> Статья 55. Освобождение от уголовной ответственности в связи с декриминализацией деяния</w:t>
            </w:r>
          </w:p>
          <w:p w14:paraId="5321CBA4"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w:t>
            </w:r>
          </w:p>
          <w:p w14:paraId="528E352F"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Лицо немедленно освобождается от уголовной ответственности в случае декриминализации деяния, то есть вступления в силу закона, которым устраняется уголовная наказуемость деяния, предусмотренного настоящим Кодексом.</w:t>
            </w:r>
          </w:p>
          <w:p w14:paraId="349B276A"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p>
          <w:p w14:paraId="3F43D118" w14:textId="77777777" w:rsidR="00F813FC" w:rsidRPr="006B34E1" w:rsidRDefault="00F813FC"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 Статья 55</w:t>
            </w:r>
            <w:r w:rsidRPr="006B34E1">
              <w:rPr>
                <w:rFonts w:ascii="Times New Roman" w:eastAsia="Times New Roman" w:hAnsi="Times New Roman" w:cs="Times New Roman"/>
                <w:b/>
                <w:bCs/>
                <w:color w:val="2B2B2B"/>
                <w:sz w:val="28"/>
                <w:szCs w:val="28"/>
                <w:vertAlign w:val="superscript"/>
                <w:lang w:eastAsia="ru-RU"/>
              </w:rPr>
              <w:t>1</w:t>
            </w:r>
            <w:r w:rsidRPr="006B34E1">
              <w:rPr>
                <w:rFonts w:ascii="Times New Roman" w:eastAsia="Times New Roman" w:hAnsi="Times New Roman" w:cs="Times New Roman"/>
                <w:b/>
                <w:bCs/>
                <w:color w:val="2B2B2B"/>
                <w:sz w:val="28"/>
                <w:szCs w:val="28"/>
                <w:lang w:eastAsia="ru-RU"/>
              </w:rPr>
              <w:t>. Освобождение от уголовной ответственности в связи с добровольным декларированием имущества и доходов</w:t>
            </w:r>
          </w:p>
          <w:p w14:paraId="27B9596A" w14:textId="77777777" w:rsidR="00F813FC" w:rsidRPr="006B34E1" w:rsidRDefault="00F813FC"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 xml:space="preserve">Лицо немедленно освобождается от уголовной ответственности в случае установления факта прохождения лицом </w:t>
            </w:r>
            <w:r w:rsidR="00583F73" w:rsidRPr="006B34E1">
              <w:rPr>
                <w:rFonts w:ascii="Times New Roman" w:eastAsia="Times New Roman" w:hAnsi="Times New Roman" w:cs="Times New Roman"/>
                <w:b/>
                <w:bCs/>
                <w:color w:val="2B2B2B"/>
                <w:sz w:val="28"/>
                <w:szCs w:val="28"/>
                <w:lang w:eastAsia="ru-RU"/>
              </w:rPr>
              <w:t xml:space="preserve">добровольного декларирования активов с момента начала досудебного производства и до вынесения </w:t>
            </w:r>
            <w:r w:rsidR="004D1DF2" w:rsidRPr="006B34E1">
              <w:rPr>
                <w:rFonts w:ascii="Times New Roman" w:eastAsia="Times New Roman" w:hAnsi="Times New Roman" w:cs="Times New Roman"/>
                <w:b/>
                <w:bCs/>
                <w:color w:val="2B2B2B"/>
                <w:sz w:val="28"/>
                <w:szCs w:val="28"/>
                <w:lang w:eastAsia="ru-RU"/>
              </w:rPr>
              <w:t>обвинительного приговора,</w:t>
            </w:r>
            <w:r w:rsidR="00583F73" w:rsidRPr="006B34E1">
              <w:rPr>
                <w:rFonts w:ascii="Times New Roman" w:eastAsia="Times New Roman" w:hAnsi="Times New Roman" w:cs="Times New Roman"/>
                <w:b/>
                <w:bCs/>
                <w:color w:val="2B2B2B"/>
                <w:sz w:val="28"/>
                <w:szCs w:val="28"/>
                <w:lang w:eastAsia="ru-RU"/>
              </w:rPr>
              <w:t xml:space="preserve"> вступившего в силу.</w:t>
            </w:r>
          </w:p>
          <w:p w14:paraId="0CA80D3B" w14:textId="77777777" w:rsidR="00F813FC" w:rsidRPr="00E96010" w:rsidRDefault="00F813FC" w:rsidP="00E96010">
            <w:pPr>
              <w:jc w:val="both"/>
              <w:rPr>
                <w:rFonts w:ascii="Times New Roman" w:eastAsia="Times New Roman" w:hAnsi="Times New Roman" w:cs="Times New Roman"/>
                <w:bCs/>
                <w:color w:val="2B2B2B"/>
                <w:sz w:val="28"/>
                <w:szCs w:val="28"/>
                <w:lang w:eastAsia="ru-RU"/>
              </w:rPr>
            </w:pPr>
          </w:p>
          <w:p w14:paraId="26103C1E" w14:textId="77777777" w:rsidR="00F813FC" w:rsidRPr="00E96010" w:rsidRDefault="00F813FC" w:rsidP="00E96010">
            <w:pPr>
              <w:jc w:val="both"/>
              <w:rPr>
                <w:rFonts w:ascii="Times New Roman" w:eastAsia="Times New Roman" w:hAnsi="Times New Roman" w:cs="Times New Roman"/>
                <w:color w:val="2B2B2B"/>
                <w:sz w:val="28"/>
                <w:szCs w:val="28"/>
                <w:lang w:eastAsia="ru-RU"/>
              </w:rPr>
            </w:pPr>
            <w:r w:rsidRPr="00E96010">
              <w:rPr>
                <w:rFonts w:ascii="Times New Roman" w:eastAsia="Times New Roman" w:hAnsi="Times New Roman" w:cs="Times New Roman"/>
                <w:color w:val="2B2B2B"/>
                <w:sz w:val="28"/>
                <w:szCs w:val="28"/>
                <w:lang w:eastAsia="ru-RU"/>
              </w:rPr>
              <w:t> </w:t>
            </w:r>
            <w:r w:rsidRPr="00E96010">
              <w:rPr>
                <w:rFonts w:ascii="Times New Roman" w:eastAsia="Times New Roman" w:hAnsi="Times New Roman" w:cs="Times New Roman"/>
                <w:bCs/>
                <w:color w:val="2B2B2B"/>
                <w:sz w:val="28"/>
                <w:szCs w:val="28"/>
                <w:lang w:eastAsia="ru-RU"/>
              </w:rPr>
              <w:t xml:space="preserve">Статья 56. Освобождение от уголовной </w:t>
            </w:r>
            <w:proofErr w:type="gramStart"/>
            <w:r w:rsidRPr="00E96010">
              <w:rPr>
                <w:rFonts w:ascii="Times New Roman" w:eastAsia="Times New Roman" w:hAnsi="Times New Roman" w:cs="Times New Roman"/>
                <w:bCs/>
                <w:color w:val="2B2B2B"/>
                <w:sz w:val="28"/>
                <w:szCs w:val="28"/>
                <w:lang w:eastAsia="ru-RU"/>
              </w:rPr>
              <w:t>ответственности  на</w:t>
            </w:r>
            <w:proofErr w:type="gramEnd"/>
            <w:r w:rsidRPr="00E96010">
              <w:rPr>
                <w:rFonts w:ascii="Times New Roman" w:eastAsia="Times New Roman" w:hAnsi="Times New Roman" w:cs="Times New Roman"/>
                <w:bCs/>
                <w:color w:val="2B2B2B"/>
                <w:sz w:val="28"/>
                <w:szCs w:val="28"/>
                <w:lang w:eastAsia="ru-RU"/>
              </w:rPr>
              <w:t xml:space="preserve"> основании положений Особенной части настоящего Кодекса</w:t>
            </w:r>
          </w:p>
          <w:p w14:paraId="57DF20C4" w14:textId="77777777" w:rsidR="00F813FC" w:rsidRPr="00E96010" w:rsidRDefault="00F813FC" w:rsidP="00E96010">
            <w:pPr>
              <w:jc w:val="both"/>
              <w:rPr>
                <w:rFonts w:ascii="Times New Roman" w:eastAsia="Times New Roman" w:hAnsi="Times New Roman" w:cs="Times New Roman"/>
                <w:bCs/>
                <w:color w:val="2B2B2B"/>
                <w:sz w:val="28"/>
                <w:szCs w:val="28"/>
                <w:lang w:eastAsia="ru-RU"/>
              </w:rPr>
            </w:pPr>
            <w:r w:rsidRPr="00E96010">
              <w:rPr>
                <w:rFonts w:ascii="Times New Roman" w:eastAsia="Times New Roman" w:hAnsi="Times New Roman" w:cs="Times New Roman"/>
                <w:color w:val="2B2B2B"/>
                <w:sz w:val="28"/>
                <w:szCs w:val="28"/>
                <w:lang w:eastAsia="ru-RU"/>
              </w:rPr>
              <w:t> Лицо может быть освобождено от уголовной ответственности в случаях, предусмотренных Особенной частью настоящего Кодекса.</w:t>
            </w:r>
          </w:p>
        </w:tc>
      </w:tr>
      <w:tr w:rsidR="006E4605" w:rsidRPr="00E96010" w14:paraId="618D77F7" w14:textId="77777777" w:rsidTr="003E0E35">
        <w:tc>
          <w:tcPr>
            <w:tcW w:w="7280" w:type="dxa"/>
          </w:tcPr>
          <w:p w14:paraId="57970210" w14:textId="77777777" w:rsidR="006E4605" w:rsidRPr="00E96010" w:rsidRDefault="006E4605" w:rsidP="00E96010">
            <w:pPr>
              <w:jc w:val="both"/>
              <w:rPr>
                <w:rFonts w:ascii="Times New Roman" w:eastAsia="Times New Roman" w:hAnsi="Times New Roman" w:cs="Times New Roman"/>
                <w:bCs/>
                <w:color w:val="2B2B2B"/>
                <w:sz w:val="28"/>
                <w:szCs w:val="28"/>
                <w:lang w:eastAsia="ru-RU"/>
              </w:rPr>
            </w:pPr>
          </w:p>
        </w:tc>
        <w:tc>
          <w:tcPr>
            <w:tcW w:w="7280" w:type="dxa"/>
          </w:tcPr>
          <w:p w14:paraId="5737008B" w14:textId="77777777" w:rsidR="006E4605" w:rsidRPr="006B34E1" w:rsidRDefault="006E4605"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Статья 228</w:t>
            </w:r>
            <w:r w:rsidR="00DE06BC" w:rsidRPr="006B34E1">
              <w:rPr>
                <w:rFonts w:ascii="Times New Roman" w:eastAsia="Times New Roman" w:hAnsi="Times New Roman" w:cs="Times New Roman"/>
                <w:b/>
                <w:bCs/>
                <w:color w:val="2B2B2B"/>
                <w:sz w:val="28"/>
                <w:szCs w:val="28"/>
                <w:vertAlign w:val="superscript"/>
                <w:lang w:eastAsia="ru-RU"/>
              </w:rPr>
              <w:t>1</w:t>
            </w:r>
            <w:r w:rsidRPr="006B34E1">
              <w:rPr>
                <w:rFonts w:ascii="Times New Roman" w:eastAsia="Times New Roman" w:hAnsi="Times New Roman" w:cs="Times New Roman"/>
                <w:b/>
                <w:bCs/>
                <w:color w:val="2B2B2B"/>
                <w:sz w:val="28"/>
                <w:szCs w:val="28"/>
                <w:lang w:eastAsia="ru-RU"/>
              </w:rPr>
              <w:t xml:space="preserve">. Разглашение </w:t>
            </w:r>
            <w:r w:rsidR="00754C48" w:rsidRPr="006B34E1">
              <w:rPr>
                <w:rFonts w:ascii="Times New Roman" w:eastAsia="Times New Roman" w:hAnsi="Times New Roman" w:cs="Times New Roman"/>
                <w:b/>
                <w:bCs/>
                <w:color w:val="2B2B2B"/>
                <w:sz w:val="28"/>
                <w:szCs w:val="28"/>
                <w:lang w:eastAsia="ru-RU"/>
              </w:rPr>
              <w:t>сведений,</w:t>
            </w:r>
            <w:r w:rsidRPr="006B34E1">
              <w:rPr>
                <w:rFonts w:ascii="Times New Roman" w:eastAsia="Times New Roman" w:hAnsi="Times New Roman" w:cs="Times New Roman"/>
                <w:b/>
                <w:bCs/>
                <w:color w:val="2B2B2B"/>
                <w:sz w:val="28"/>
                <w:szCs w:val="28"/>
                <w:lang w:eastAsia="ru-RU"/>
              </w:rPr>
              <w:t xml:space="preserve"> содержащихся в специальной декларации</w:t>
            </w:r>
          </w:p>
          <w:p w14:paraId="741CC170" w14:textId="77777777" w:rsidR="006E4605" w:rsidRPr="006B34E1" w:rsidRDefault="006E4605"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lastRenderedPageBreak/>
              <w:t xml:space="preserve"> Разглашение либо использование сведений, содержащихся в специальной декларации, без согласия </w:t>
            </w:r>
            <w:r w:rsidR="00754C48" w:rsidRPr="006B34E1">
              <w:rPr>
                <w:rFonts w:ascii="Times New Roman" w:eastAsia="Times New Roman" w:hAnsi="Times New Roman" w:cs="Times New Roman"/>
                <w:b/>
                <w:bCs/>
                <w:color w:val="2B2B2B"/>
                <w:sz w:val="28"/>
                <w:szCs w:val="28"/>
                <w:lang w:eastAsia="ru-RU"/>
              </w:rPr>
              <w:t>декларанта</w:t>
            </w:r>
            <w:r w:rsidRPr="006B34E1">
              <w:rPr>
                <w:rFonts w:ascii="Times New Roman" w:eastAsia="Times New Roman" w:hAnsi="Times New Roman" w:cs="Times New Roman"/>
                <w:b/>
                <w:bCs/>
                <w:color w:val="2B2B2B"/>
                <w:sz w:val="28"/>
                <w:szCs w:val="28"/>
                <w:lang w:eastAsia="ru-RU"/>
              </w:rPr>
              <w:t>, –</w:t>
            </w:r>
          </w:p>
          <w:p w14:paraId="0E35E9F0" w14:textId="77777777" w:rsidR="006E4605" w:rsidRPr="006B34E1" w:rsidRDefault="006E4605"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наказываются штрафом</w:t>
            </w:r>
            <w:r w:rsidR="00D873E2" w:rsidRPr="006B34E1">
              <w:rPr>
                <w:rFonts w:ascii="Times New Roman" w:eastAsia="Times New Roman" w:hAnsi="Times New Roman" w:cs="Times New Roman"/>
                <w:b/>
                <w:bCs/>
                <w:color w:val="2B2B2B"/>
                <w:sz w:val="28"/>
                <w:szCs w:val="28"/>
                <w:lang w:eastAsia="ru-RU"/>
              </w:rPr>
              <w:t xml:space="preserve"> </w:t>
            </w:r>
            <w:r w:rsidRPr="006B34E1">
              <w:rPr>
                <w:rFonts w:ascii="Times New Roman" w:eastAsia="Times New Roman" w:hAnsi="Times New Roman" w:cs="Times New Roman"/>
                <w:b/>
                <w:bCs/>
                <w:color w:val="2B2B2B"/>
                <w:sz w:val="28"/>
                <w:szCs w:val="28"/>
                <w:lang w:eastAsia="ru-RU"/>
              </w:rPr>
              <w:t>от 1000 до 2000 расчетных показателей или лишением свободы на срок до двух лет</w:t>
            </w:r>
            <w:r w:rsidR="00DE06BC" w:rsidRPr="006B34E1">
              <w:rPr>
                <w:rFonts w:ascii="Times New Roman" w:eastAsia="Times New Roman" w:hAnsi="Times New Roman" w:cs="Times New Roman"/>
                <w:b/>
                <w:bCs/>
                <w:color w:val="2B2B2B"/>
                <w:sz w:val="28"/>
                <w:szCs w:val="28"/>
                <w:lang w:eastAsia="ru-RU"/>
              </w:rPr>
              <w:t>.</w:t>
            </w:r>
          </w:p>
          <w:p w14:paraId="455C6697" w14:textId="77777777" w:rsidR="00DE06BC" w:rsidRPr="006B34E1" w:rsidRDefault="00DE06BC" w:rsidP="00E96010">
            <w:pPr>
              <w:jc w:val="both"/>
              <w:rPr>
                <w:rFonts w:ascii="Times New Roman" w:eastAsia="Times New Roman" w:hAnsi="Times New Roman" w:cs="Times New Roman"/>
                <w:b/>
                <w:bCs/>
                <w:color w:val="2B2B2B"/>
                <w:sz w:val="28"/>
                <w:szCs w:val="28"/>
                <w:lang w:eastAsia="ru-RU"/>
              </w:rPr>
            </w:pPr>
            <w:r w:rsidRPr="006B34E1">
              <w:rPr>
                <w:rFonts w:ascii="Times New Roman" w:eastAsia="Times New Roman" w:hAnsi="Times New Roman" w:cs="Times New Roman"/>
                <w:b/>
                <w:bCs/>
                <w:color w:val="2B2B2B"/>
                <w:sz w:val="28"/>
                <w:szCs w:val="28"/>
                <w:lang w:eastAsia="ru-RU"/>
              </w:rPr>
              <w:t>То же деяние совершенное должностным лицом с использованием своего служебного положения, –</w:t>
            </w:r>
          </w:p>
          <w:p w14:paraId="04202DE6" w14:textId="55AF0FA0" w:rsidR="006E4605" w:rsidRPr="00E96010" w:rsidRDefault="00DE06BC" w:rsidP="006B34E1">
            <w:pPr>
              <w:jc w:val="both"/>
              <w:rPr>
                <w:rFonts w:ascii="Times New Roman" w:eastAsia="Times New Roman" w:hAnsi="Times New Roman" w:cs="Times New Roman"/>
                <w:color w:val="2B2B2B"/>
                <w:sz w:val="28"/>
                <w:szCs w:val="28"/>
                <w:lang w:eastAsia="ru-RU"/>
              </w:rPr>
            </w:pPr>
            <w:r w:rsidRPr="006B34E1">
              <w:rPr>
                <w:rFonts w:ascii="Times New Roman" w:eastAsia="Times New Roman" w:hAnsi="Times New Roman" w:cs="Times New Roman"/>
                <w:b/>
                <w:bCs/>
                <w:color w:val="2B2B2B"/>
                <w:sz w:val="28"/>
                <w:szCs w:val="28"/>
                <w:lang w:eastAsia="ru-RU"/>
              </w:rPr>
              <w:t>наказываются лишением свободы на срок до пяти лет с лишением права занимать определенные должности либо заниматься определенной деятельностью на срок до двух лет или без такового.</w:t>
            </w:r>
          </w:p>
        </w:tc>
      </w:tr>
      <w:tr w:rsidR="00A26181" w:rsidRPr="00E96010" w14:paraId="5774FC9F" w14:textId="77777777" w:rsidTr="005C4053">
        <w:tc>
          <w:tcPr>
            <w:tcW w:w="14560" w:type="dxa"/>
            <w:gridSpan w:val="2"/>
          </w:tcPr>
          <w:p w14:paraId="4ED4DED2" w14:textId="345734E9" w:rsidR="00A26181" w:rsidRPr="00E96010" w:rsidRDefault="006B34E1" w:rsidP="00D56AF8">
            <w:pPr>
              <w:jc w:val="center"/>
              <w:rPr>
                <w:rFonts w:ascii="Times New Roman" w:eastAsia="Times New Roman" w:hAnsi="Times New Roman" w:cs="Times New Roman"/>
                <w:color w:val="2B2B2B"/>
                <w:sz w:val="28"/>
                <w:szCs w:val="28"/>
                <w:lang w:eastAsia="ru-RU"/>
              </w:rPr>
            </w:pPr>
            <w:r w:rsidRPr="006B34E1">
              <w:rPr>
                <w:rFonts w:ascii="Times New Roman" w:hAnsi="Times New Roman" w:cs="Times New Roman"/>
                <w:b/>
                <w:bCs/>
                <w:sz w:val="28"/>
                <w:szCs w:val="28"/>
              </w:rPr>
              <w:lastRenderedPageBreak/>
              <w:t>Налоговый кодекс Кыргызской Республики</w:t>
            </w:r>
          </w:p>
        </w:tc>
      </w:tr>
      <w:tr w:rsidR="00A26181" w:rsidRPr="00E96010" w14:paraId="50FAA2C7" w14:textId="77777777" w:rsidTr="003E0E35">
        <w:tc>
          <w:tcPr>
            <w:tcW w:w="7280" w:type="dxa"/>
          </w:tcPr>
          <w:p w14:paraId="5E93A04F" w14:textId="2E4EA0E4" w:rsidR="00195BA5" w:rsidRPr="00D56AF8" w:rsidRDefault="00195BA5" w:rsidP="00E96010">
            <w:pPr>
              <w:jc w:val="both"/>
              <w:rPr>
                <w:rFonts w:ascii="Times New Roman" w:hAnsi="Times New Roman" w:cs="Times New Roman"/>
                <w:b/>
                <w:bCs/>
                <w:sz w:val="28"/>
                <w:szCs w:val="28"/>
              </w:rPr>
            </w:pPr>
            <w:r w:rsidRPr="00D56AF8">
              <w:rPr>
                <w:rFonts w:ascii="Times New Roman" w:hAnsi="Times New Roman" w:cs="Times New Roman"/>
                <w:b/>
                <w:bCs/>
                <w:sz w:val="28"/>
                <w:szCs w:val="28"/>
              </w:rPr>
              <w:t>Статья 60. Обязанности органов налоговой службы и их должностных лиц</w:t>
            </w:r>
          </w:p>
          <w:p w14:paraId="6079CD2A"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 Органы налоговой службы и их должностные лица обязаны:</w:t>
            </w:r>
          </w:p>
          <w:p w14:paraId="3BC0B5A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 соблюдать права и законные интересы налогоплательщика;</w:t>
            </w:r>
          </w:p>
          <w:p w14:paraId="6B048E25"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 не использовать и не разглашать информацию, полученную в процессе изучения декларации, поданной в соответствии с законодательством Кыргызской Республики в сфере добровольного декларирования имущества и доходов физическими лицами, против субъекта декларирования;</w:t>
            </w:r>
          </w:p>
          <w:p w14:paraId="28CE052C"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3) соблюдать налоговое законодательство Кыргызской Республики и требовать от налогоплательщиков его исполнения;</w:t>
            </w:r>
          </w:p>
          <w:p w14:paraId="02A939D6"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 xml:space="preserve">4) доводить до сведения налогоплательщика через официальный сайт уполномоченного налогового органа формы установленной налоговой отчетности, порядок их </w:t>
            </w:r>
            <w:r w:rsidRPr="00E96010">
              <w:rPr>
                <w:rFonts w:ascii="Times New Roman" w:hAnsi="Times New Roman" w:cs="Times New Roman"/>
                <w:sz w:val="28"/>
                <w:szCs w:val="28"/>
              </w:rPr>
              <w:lastRenderedPageBreak/>
              <w:t>заполнения, способ и сроки их представления в орган налоговой службы;</w:t>
            </w:r>
          </w:p>
          <w:p w14:paraId="311C79D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5) в случаях, предусмотренных налоговым законодательством Кыргызской Республики, предоставить ответ на письменный запрос налогоплательщика;</w:t>
            </w:r>
          </w:p>
          <w:p w14:paraId="2C7B28AB"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6) осуществлять налоговый контроль исполнения налогового законодательства Кыргызской Республики;</w:t>
            </w:r>
          </w:p>
          <w:p w14:paraId="0BD3E065"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7) вести учет налогоплательщиков, объектов налогообложения, начисленных и уплаченных налогов;</w:t>
            </w:r>
          </w:p>
          <w:p w14:paraId="5A5445FA"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8) если иное не предусмотрено настоящим Кодексом, предоставлять за счет бюджетных средств бланки установленных форм налоговой отчетности, в случае их выдачи органами налоговой службы;</w:t>
            </w:r>
          </w:p>
          <w:p w14:paraId="6E0D6601"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9) разъяснять порядок заполнения форм установленной налоговой отчетности;</w:t>
            </w:r>
          </w:p>
          <w:p w14:paraId="130F1A92"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10) проводить налоговую проверку строго по предписаниям;</w:t>
            </w:r>
          </w:p>
          <w:p w14:paraId="457AFD39"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11) регистрировать налоговые проверки и другие формы налогового контроля в книге инспекторских проверок;</w:t>
            </w:r>
          </w:p>
          <w:p w14:paraId="1A5157AA"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12) при проведении выездной внеплановой, встречной проверки или перепроверки ознакомить налогоплательщика с подтверждающими документами, свидетельствующими о фактах неправильного исчисления налога, которые послужили основанием для назначения контроля;</w:t>
            </w:r>
          </w:p>
          <w:p w14:paraId="3D9CD413"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13) соблюдать служебную, коммерческую, налоговую, банковскую и иную тайну, охраняемую законодательством Кыргызской Республики;</w:t>
            </w:r>
          </w:p>
          <w:p w14:paraId="4480A309"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14) вручать налогоплательщику решение об исполнении налогового обязательства в сроки и случаях, предусмотренных настоящим Кодексом;</w:t>
            </w:r>
          </w:p>
          <w:p w14:paraId="15FB6AB6"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lastRenderedPageBreak/>
              <w:t>15) по запросу налогоплательщика не позднее 2 рабочих дней со дня, следующего за днем его получения, представлять:</w:t>
            </w:r>
          </w:p>
          <w:p w14:paraId="693984CF"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а) документ о состоянии лицевого счета налогоплательщика;</w:t>
            </w:r>
          </w:p>
          <w:p w14:paraId="5EA8D7FB"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б) решение и другие документы органа налоговой службы, принятые в отношении налогоплательщика и/или его налогового обязательства, в случаях, установленных настоящим Кодексом;</w:t>
            </w:r>
          </w:p>
          <w:p w14:paraId="0E72AFC6"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в) копии подтверждающих документов, свидетельствующих о фактах неправильного исчисления налога, которые послужили основанием для назначения выездной внеплановой, встречной проверки или перепроверки;</w:t>
            </w:r>
          </w:p>
          <w:p w14:paraId="60CDEE82"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г) копии документов органов налоговой службы, предоставленные через кабинет налогоплательщика, заверенные подписью и печатью соответствующего органа налоговой службы;</w:t>
            </w:r>
          </w:p>
          <w:p w14:paraId="5743D82D"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16) обеспечивать в течение 6 лет сохранность документов, подтверждающих факт исполнения налогового обязательства;</w:t>
            </w:r>
          </w:p>
          <w:p w14:paraId="60C9263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17) применять способы обеспечения исполнения налогового обязательства в порядке, установленном настоящим Кодексом;</w:t>
            </w:r>
          </w:p>
          <w:p w14:paraId="1FCBED1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18) налагать на налогоплательщика налоговые санкции согласно требованиям, установленным настоящим Кодексом, а также применять санкции в соответствии с законодательством о правонарушениях;</w:t>
            </w:r>
          </w:p>
          <w:p w14:paraId="6D534E6A"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19) рассматривать жалобы налогоплательщиков в порядке, установленном настоящим Кодексом;</w:t>
            </w:r>
          </w:p>
          <w:p w14:paraId="2FF4282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lastRenderedPageBreak/>
              <w:t xml:space="preserve">20) вести учет физических лиц, указанных в части 1 </w:t>
            </w:r>
            <w:hyperlink r:id="rId21" w:anchor="st_107" w:history="1">
              <w:r w:rsidRPr="00E96010">
                <w:rPr>
                  <w:rStyle w:val="aa"/>
                  <w:rFonts w:ascii="Times New Roman" w:hAnsi="Times New Roman" w:cs="Times New Roman"/>
                  <w:sz w:val="28"/>
                  <w:szCs w:val="28"/>
                </w:rPr>
                <w:t>статьи 107</w:t>
              </w:r>
            </w:hyperlink>
            <w:r w:rsidRPr="00E96010">
              <w:rPr>
                <w:rFonts w:ascii="Times New Roman" w:hAnsi="Times New Roman" w:cs="Times New Roman"/>
                <w:sz w:val="28"/>
                <w:szCs w:val="28"/>
              </w:rPr>
              <w:t xml:space="preserve"> настоящего Кодекса, и представленных ими деклараций;</w:t>
            </w:r>
          </w:p>
          <w:p w14:paraId="44B52C85"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 xml:space="preserve">21) изучать и анализировать сведения, указанные в декларации, на предмет достоверности и полноты отражения сведений о доходах, расходах, имуществе и обязательствах физического лица, указанного в части 1 </w:t>
            </w:r>
            <w:hyperlink r:id="rId22" w:anchor="st_107" w:history="1">
              <w:r w:rsidRPr="00E96010">
                <w:rPr>
                  <w:rStyle w:val="aa"/>
                  <w:rFonts w:ascii="Times New Roman" w:hAnsi="Times New Roman" w:cs="Times New Roman"/>
                  <w:sz w:val="28"/>
                  <w:szCs w:val="28"/>
                </w:rPr>
                <w:t>статьи 107</w:t>
              </w:r>
            </w:hyperlink>
            <w:r w:rsidRPr="00E96010">
              <w:rPr>
                <w:rFonts w:ascii="Times New Roman" w:hAnsi="Times New Roman" w:cs="Times New Roman"/>
                <w:sz w:val="28"/>
                <w:szCs w:val="28"/>
              </w:rPr>
              <w:t xml:space="preserve"> настоящего Кодекса;</w:t>
            </w:r>
          </w:p>
          <w:p w14:paraId="7579C7AD"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 xml:space="preserve">22) представлять ежегодно, до 1 октября информацию об итогах представления деклараций физическими лицами, указанными в части 1 </w:t>
            </w:r>
            <w:hyperlink r:id="rId23" w:anchor="st_107" w:history="1">
              <w:r w:rsidRPr="00E96010">
                <w:rPr>
                  <w:rStyle w:val="aa"/>
                  <w:rFonts w:ascii="Times New Roman" w:hAnsi="Times New Roman" w:cs="Times New Roman"/>
                  <w:sz w:val="28"/>
                  <w:szCs w:val="28"/>
                </w:rPr>
                <w:t>статьи 107</w:t>
              </w:r>
            </w:hyperlink>
            <w:r w:rsidRPr="00E96010">
              <w:rPr>
                <w:rFonts w:ascii="Times New Roman" w:hAnsi="Times New Roman" w:cs="Times New Roman"/>
                <w:sz w:val="28"/>
                <w:szCs w:val="28"/>
              </w:rPr>
              <w:t xml:space="preserve"> настоящего Кодекса, Президенту, </w:t>
            </w:r>
            <w:proofErr w:type="spellStart"/>
            <w:r w:rsidRPr="00E96010">
              <w:rPr>
                <w:rFonts w:ascii="Times New Roman" w:hAnsi="Times New Roman" w:cs="Times New Roman"/>
                <w:sz w:val="28"/>
                <w:szCs w:val="28"/>
              </w:rPr>
              <w:t>Жогорку</w:t>
            </w:r>
            <w:proofErr w:type="spellEnd"/>
            <w:r w:rsidRPr="00E96010">
              <w:rPr>
                <w:rFonts w:ascii="Times New Roman" w:hAnsi="Times New Roman" w:cs="Times New Roman"/>
                <w:sz w:val="28"/>
                <w:szCs w:val="28"/>
              </w:rPr>
              <w:t xml:space="preserve"> </w:t>
            </w:r>
            <w:proofErr w:type="spellStart"/>
            <w:r w:rsidRPr="00E96010">
              <w:rPr>
                <w:rFonts w:ascii="Times New Roman" w:hAnsi="Times New Roman" w:cs="Times New Roman"/>
                <w:sz w:val="28"/>
                <w:szCs w:val="28"/>
              </w:rPr>
              <w:t>Кенешу</w:t>
            </w:r>
            <w:proofErr w:type="spellEnd"/>
            <w:r w:rsidRPr="00E96010">
              <w:rPr>
                <w:rFonts w:ascii="Times New Roman" w:hAnsi="Times New Roman" w:cs="Times New Roman"/>
                <w:sz w:val="28"/>
                <w:szCs w:val="28"/>
              </w:rPr>
              <w:t xml:space="preserve"> и Кабинету Министров;</w:t>
            </w:r>
          </w:p>
          <w:p w14:paraId="5BEE1E2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23) публиковать на официальном сайте уполномоченного налогового органа сводные сведения о доходах, расходах и имуществе лиц, замещающих политические, специальные, высшие административные государственные должности, политические и высшие административные муниципальные должности, а также их близких родственников, за исключением лиц, замещающих административные государственные должности, деятельность которых связана с обеспечением национальной безопасности;</w:t>
            </w:r>
          </w:p>
          <w:p w14:paraId="5906893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24) обеспечивать свободный доступ к информации о налогоплательщиках НДС путем ее размещения на официальном сайте уполномоченного налогового органа, которая включает:</w:t>
            </w:r>
          </w:p>
          <w:p w14:paraId="6ACAE9C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а) полное наименование налогоплательщика НДС, ИНН;</w:t>
            </w:r>
          </w:p>
          <w:p w14:paraId="05777F9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б) реквизиты счета-фактуры, признанного недействительным;</w:t>
            </w:r>
          </w:p>
          <w:p w14:paraId="546686EA"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 xml:space="preserve">25) создавать благоприятные условия для налогоплательщиков за счет упрощения и улучшения </w:t>
            </w:r>
            <w:r w:rsidRPr="00E96010">
              <w:rPr>
                <w:rFonts w:ascii="Times New Roman" w:hAnsi="Times New Roman" w:cs="Times New Roman"/>
                <w:sz w:val="28"/>
                <w:szCs w:val="28"/>
              </w:rPr>
              <w:lastRenderedPageBreak/>
              <w:t>процедур взаимодействия с налогоплательщиками, в том числе путем перехода на дистанционный формат;</w:t>
            </w:r>
          </w:p>
          <w:p w14:paraId="7C52AEA6"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26) направлять налогоплательщику копию акта суда об ограничении выезда за пределы Кыргызской Республики одновременно с направлением данного акта уполномоченному государственному органу в сфере охраны государственной границы.</w:t>
            </w:r>
          </w:p>
          <w:p w14:paraId="0B0308E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 Органы налоговой службы обязаны публиковать на открытом информационном веб-сайте уполномоченного налогового органа отчет о работе органов налоговой службы до первого августа года, следующего за отчетным календарным годом. Данный отчет должен содержать следующую информацию за отчетный календарный год:</w:t>
            </w:r>
          </w:p>
          <w:p w14:paraId="0E782284"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 наименование и суммы налогов, собранных органами налоговой службы;</w:t>
            </w:r>
          </w:p>
          <w:p w14:paraId="31D0CAB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 суммы налоговой задолженности;</w:t>
            </w:r>
          </w:p>
          <w:p w14:paraId="31FDA121"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3) расходы, понесенные налоговыми органами в процессе сбора налогов;</w:t>
            </w:r>
          </w:p>
          <w:p w14:paraId="6A1B2FE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4) статистические данные по предоставленным налоговым льготам, отсрочкам, рассрочкам по уплате налоговой задолженности;</w:t>
            </w:r>
          </w:p>
          <w:p w14:paraId="300889C1"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5) описание достижений и недостатков в работе органов налоговой службы;</w:t>
            </w:r>
          </w:p>
          <w:p w14:paraId="529981BC"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6) список фамилий и имен физических лиц, наименований организаций, которые имеют признанную налоговую задолженность в размере, превышающем 5000 расчетных показателей, с указанием размера налоговой задолженности.</w:t>
            </w:r>
          </w:p>
          <w:p w14:paraId="6612F43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 xml:space="preserve">3. Органы налоговой службы обязаны составлять и поддерживать в актуальном состоянии Перечень </w:t>
            </w:r>
            <w:r w:rsidRPr="00E96010">
              <w:rPr>
                <w:rFonts w:ascii="Times New Roman" w:hAnsi="Times New Roman" w:cs="Times New Roman"/>
                <w:sz w:val="28"/>
                <w:szCs w:val="28"/>
              </w:rPr>
              <w:lastRenderedPageBreak/>
              <w:t>налогоплательщиков, имеющих признаки недобросовестности.</w:t>
            </w:r>
          </w:p>
          <w:p w14:paraId="002FE9E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Порядок включения налогоплательщиков в указанный Перечень и налогового администрирования таких налогоплательщиков устанавливается Кабинетом Министров.</w:t>
            </w:r>
          </w:p>
          <w:p w14:paraId="492D096D"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4. Если размер налоговой задолженности, признанной налогоплательщиком, образованной по результатам выездной проверки, превышает порог, с которого наступает уголовная ответственность, органы налоговой службы начинают досудебное производство в порядке, определяемом уголовно-процессуальным законодательством Кыргызской Республики.</w:t>
            </w:r>
          </w:p>
          <w:p w14:paraId="5FCF7184"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5. Органы налоговой службы и их должностные лица выполняют также иные обязанности, предусмотренные налоговым законодательством Кыргызской Республики.</w:t>
            </w:r>
          </w:p>
          <w:p w14:paraId="3442B1CA"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В части правоохранительной деятельности органы налоговой службы и их должностные лица выполняют обязанности, предусмотренные Уголовно-процессуальным кодексом Кыргызской Республики и законодательством Кыргызской Республики о прохождении службы в правоохранительных органах.</w:t>
            </w:r>
          </w:p>
          <w:p w14:paraId="79FB8D38" w14:textId="77777777" w:rsidR="00A26181" w:rsidRPr="00E96010" w:rsidRDefault="00A26181" w:rsidP="00E96010">
            <w:pPr>
              <w:jc w:val="both"/>
              <w:rPr>
                <w:rFonts w:ascii="Times New Roman" w:eastAsia="Times New Roman" w:hAnsi="Times New Roman" w:cs="Times New Roman"/>
                <w:bCs/>
                <w:color w:val="2B2B2B"/>
                <w:sz w:val="28"/>
                <w:szCs w:val="28"/>
                <w:lang w:eastAsia="ru-RU"/>
              </w:rPr>
            </w:pPr>
          </w:p>
        </w:tc>
        <w:tc>
          <w:tcPr>
            <w:tcW w:w="7280" w:type="dxa"/>
          </w:tcPr>
          <w:p w14:paraId="1B568F88" w14:textId="169E4FE1" w:rsidR="00195BA5" w:rsidRPr="00D56AF8" w:rsidRDefault="00195BA5" w:rsidP="00E96010">
            <w:pPr>
              <w:jc w:val="both"/>
              <w:rPr>
                <w:rFonts w:ascii="Times New Roman" w:hAnsi="Times New Roman" w:cs="Times New Roman"/>
                <w:b/>
                <w:bCs/>
                <w:sz w:val="28"/>
                <w:szCs w:val="28"/>
              </w:rPr>
            </w:pPr>
            <w:r w:rsidRPr="00D56AF8">
              <w:rPr>
                <w:rFonts w:ascii="Times New Roman" w:hAnsi="Times New Roman" w:cs="Times New Roman"/>
                <w:b/>
                <w:bCs/>
                <w:sz w:val="28"/>
                <w:szCs w:val="28"/>
              </w:rPr>
              <w:lastRenderedPageBreak/>
              <w:t>Статья 60. Обязанности органов налоговой службы и их должностных лиц</w:t>
            </w:r>
          </w:p>
          <w:p w14:paraId="62CD086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 Органы налоговой службы и их должностные лица обязаны:</w:t>
            </w:r>
          </w:p>
          <w:p w14:paraId="6EC859DE"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 соблюдать права и законные интересы налогоплательщика;</w:t>
            </w:r>
          </w:p>
          <w:p w14:paraId="172C7C8E" w14:textId="625A76C1" w:rsidR="00195BA5" w:rsidRPr="00611E07" w:rsidRDefault="00195BA5" w:rsidP="00E96010">
            <w:pPr>
              <w:jc w:val="both"/>
              <w:rPr>
                <w:rFonts w:ascii="Times New Roman" w:hAnsi="Times New Roman" w:cs="Times New Roman"/>
                <w:sz w:val="28"/>
                <w:szCs w:val="28"/>
              </w:rPr>
            </w:pPr>
            <w:r w:rsidRPr="00611E07">
              <w:rPr>
                <w:rFonts w:ascii="Times New Roman" w:hAnsi="Times New Roman" w:cs="Times New Roman"/>
                <w:sz w:val="28"/>
                <w:szCs w:val="28"/>
              </w:rPr>
              <w:t xml:space="preserve">2) не использовать и не разглашать информацию, полученную в процессе изучения декларации, поданной в соответствии с законодательством Кыргызской Республики в сфере добровольного декларирования </w:t>
            </w:r>
            <w:r w:rsidR="000F7F8B">
              <w:rPr>
                <w:rFonts w:ascii="Times New Roman" w:hAnsi="Times New Roman" w:cs="Times New Roman"/>
                <w:sz w:val="28"/>
                <w:szCs w:val="28"/>
                <w:lang w:eastAsia="ru-RU"/>
              </w:rPr>
              <w:t xml:space="preserve">и </w:t>
            </w:r>
            <w:r w:rsidR="000F7F8B" w:rsidRPr="000F7F8B">
              <w:rPr>
                <w:rFonts w:ascii="Times New Roman" w:hAnsi="Times New Roman" w:cs="Times New Roman"/>
                <w:b/>
                <w:bCs/>
                <w:sz w:val="28"/>
                <w:szCs w:val="28"/>
                <w:lang w:eastAsia="ru-RU"/>
              </w:rPr>
              <w:t>амнистии активов физических лиц,</w:t>
            </w:r>
            <w:r w:rsidRPr="00611E07">
              <w:rPr>
                <w:rFonts w:ascii="Times New Roman" w:hAnsi="Times New Roman" w:cs="Times New Roman"/>
                <w:sz w:val="28"/>
                <w:szCs w:val="28"/>
              </w:rPr>
              <w:t xml:space="preserve"> против субъекта декларирования;</w:t>
            </w:r>
          </w:p>
          <w:p w14:paraId="20B3247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3) соблюдать налоговое законодательство Кыргызской Республики и требовать от налогоплательщиков его исполнения;</w:t>
            </w:r>
          </w:p>
          <w:p w14:paraId="13898FCB"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 xml:space="preserve">4) доводить до сведения налогоплательщика через официальный сайт уполномоченного налогового органа формы установленной налоговой отчетности, порядок их </w:t>
            </w:r>
            <w:r w:rsidRPr="00E96010">
              <w:rPr>
                <w:rFonts w:ascii="Times New Roman" w:hAnsi="Times New Roman" w:cs="Times New Roman"/>
                <w:sz w:val="28"/>
                <w:szCs w:val="28"/>
              </w:rPr>
              <w:lastRenderedPageBreak/>
              <w:t>заполнения, способ и сроки их представления в орган налоговой службы;</w:t>
            </w:r>
          </w:p>
          <w:p w14:paraId="1F5E0D94"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5) в случаях, предусмотренных налоговым законодательством Кыргызской Республики, предоставить ответ на письменный запрос налогоплательщика;</w:t>
            </w:r>
          </w:p>
          <w:p w14:paraId="763BAE65"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6) осуществлять налоговый контроль исполнения налогового законодательства Кыргызской Республики;</w:t>
            </w:r>
          </w:p>
          <w:p w14:paraId="6A9E4B6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7) вести учет налогоплательщиков, объектов налогообложения, начисленных и уплаченных налогов;</w:t>
            </w:r>
          </w:p>
          <w:p w14:paraId="55BFB23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8) если иное не предусмотрено настоящим Кодексом, предоставлять за счет бюджетных средств бланки установленных форм налоговой отчетности, в случае их выдачи органами налоговой службы;</w:t>
            </w:r>
          </w:p>
          <w:p w14:paraId="3624D53A"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9) разъяснять порядок заполнения форм установленной налоговой отчетности;</w:t>
            </w:r>
          </w:p>
          <w:p w14:paraId="3E14E57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10) проводить налоговую проверку строго по предписаниям;</w:t>
            </w:r>
          </w:p>
          <w:p w14:paraId="42B3E67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11) регистрировать налоговые проверки и другие формы налогового контроля в книге инспекторских проверок;</w:t>
            </w:r>
          </w:p>
          <w:p w14:paraId="0A9C3939"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12) при проведении выездной внеплановой, встречной проверки или перепроверки ознакомить налогоплательщика с подтверждающими документами, свидетельствующими о фактах неправильного исчисления налога, которые послужили основанием для назначения контроля;</w:t>
            </w:r>
          </w:p>
          <w:p w14:paraId="264BEDB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13) соблюдать служебную, коммерческую, налоговую, банковскую и иную тайну, охраняемую законодательством Кыргызской Республики;</w:t>
            </w:r>
          </w:p>
          <w:p w14:paraId="49EB4D3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14) вручать налогоплательщику решение об исполнении налогового обязательства в сроки и случаях, предусмотренных настоящим Кодексом;</w:t>
            </w:r>
          </w:p>
          <w:p w14:paraId="62FCFDC2"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lastRenderedPageBreak/>
              <w:t>15) по запросу налогоплательщика не позднее 2 рабочих дней со дня, следующего за днем его получения, представлять:</w:t>
            </w:r>
          </w:p>
          <w:p w14:paraId="1E9FD4B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а) документ о состоянии лицевого счета налогоплательщика;</w:t>
            </w:r>
          </w:p>
          <w:p w14:paraId="74B05721"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б) решение и другие документы органа налоговой службы, принятые в отношении налогоплательщика и/или его налогового обязательства, в случаях, установленных настоящим Кодексом;</w:t>
            </w:r>
          </w:p>
          <w:p w14:paraId="2C0B8759"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в) копии подтверждающих документов, свидетельствующих о фактах неправильного исчисления налога, которые послужили основанием для назначения выездной внеплановой, встречной проверки или перепроверки;</w:t>
            </w:r>
          </w:p>
          <w:p w14:paraId="51542CA2"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г) копии документов органов налоговой службы, предоставленные через кабинет налогоплательщика, заверенные подписью и печатью соответствующего органа налоговой службы;</w:t>
            </w:r>
          </w:p>
          <w:p w14:paraId="254131BF"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16) обеспечивать в течение 6 лет сохранность документов, подтверждающих факт исполнения налогового обязательства;</w:t>
            </w:r>
          </w:p>
          <w:p w14:paraId="511E3FA2"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17) применять способы обеспечения исполнения налогового обязательства в порядке, установленном настоящим Кодексом;</w:t>
            </w:r>
          </w:p>
          <w:p w14:paraId="107BFC20"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18) налагать на налогоплательщика налоговые санкции согласно требованиям, установленным настоящим Кодексом, а также применять санкции в соответствии с законодательством о правонарушениях;</w:t>
            </w:r>
          </w:p>
          <w:p w14:paraId="7F841C08"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19) рассматривать жалобы налогоплательщиков в порядке, установленном настоящим Кодексом;</w:t>
            </w:r>
          </w:p>
          <w:p w14:paraId="0A3458E5" w14:textId="77777777" w:rsidR="00195BA5" w:rsidRPr="000F7F8B" w:rsidRDefault="00195BA5" w:rsidP="00E96010">
            <w:pPr>
              <w:jc w:val="both"/>
              <w:rPr>
                <w:rFonts w:ascii="Times New Roman" w:hAnsi="Times New Roman" w:cs="Times New Roman"/>
                <w:b/>
                <w:bCs/>
                <w:strike/>
                <w:sz w:val="28"/>
                <w:szCs w:val="28"/>
              </w:rPr>
            </w:pPr>
            <w:r w:rsidRPr="000F7F8B">
              <w:rPr>
                <w:rFonts w:ascii="Times New Roman" w:hAnsi="Times New Roman" w:cs="Times New Roman"/>
                <w:b/>
                <w:bCs/>
                <w:strike/>
                <w:sz w:val="28"/>
                <w:szCs w:val="28"/>
              </w:rPr>
              <w:lastRenderedPageBreak/>
              <w:t xml:space="preserve">20) вести учет физических лиц, указанных в части 1 </w:t>
            </w:r>
            <w:hyperlink r:id="rId24" w:anchor="st_107" w:history="1">
              <w:r w:rsidRPr="000F7F8B">
                <w:rPr>
                  <w:rStyle w:val="aa"/>
                  <w:rFonts w:ascii="Times New Roman" w:hAnsi="Times New Roman" w:cs="Times New Roman"/>
                  <w:b/>
                  <w:bCs/>
                  <w:strike/>
                  <w:sz w:val="28"/>
                  <w:szCs w:val="28"/>
                </w:rPr>
                <w:t>статьи 107</w:t>
              </w:r>
            </w:hyperlink>
            <w:r w:rsidRPr="000F7F8B">
              <w:rPr>
                <w:rFonts w:ascii="Times New Roman" w:hAnsi="Times New Roman" w:cs="Times New Roman"/>
                <w:b/>
                <w:bCs/>
                <w:strike/>
                <w:sz w:val="28"/>
                <w:szCs w:val="28"/>
              </w:rPr>
              <w:t xml:space="preserve"> настоящего Кодекса, и представленных ими деклараций;</w:t>
            </w:r>
          </w:p>
          <w:p w14:paraId="1542F195" w14:textId="77777777" w:rsidR="00195BA5" w:rsidRPr="000F7F8B" w:rsidRDefault="00195BA5" w:rsidP="00E96010">
            <w:pPr>
              <w:jc w:val="both"/>
              <w:rPr>
                <w:rFonts w:ascii="Times New Roman" w:hAnsi="Times New Roman" w:cs="Times New Roman"/>
                <w:b/>
                <w:bCs/>
                <w:strike/>
                <w:sz w:val="28"/>
                <w:szCs w:val="28"/>
              </w:rPr>
            </w:pPr>
            <w:r w:rsidRPr="000F7F8B">
              <w:rPr>
                <w:rFonts w:ascii="Times New Roman" w:hAnsi="Times New Roman" w:cs="Times New Roman"/>
                <w:b/>
                <w:bCs/>
                <w:strike/>
                <w:sz w:val="28"/>
                <w:szCs w:val="28"/>
              </w:rPr>
              <w:t xml:space="preserve">21) изучать и анализировать сведения, указанные в декларации, на предмет достоверности и полноты отражения сведений о доходах, расходах, имуществе и обязательствах физического лица, указанного в части 1 </w:t>
            </w:r>
            <w:hyperlink r:id="rId25" w:anchor="st_107" w:history="1">
              <w:r w:rsidRPr="000F7F8B">
                <w:rPr>
                  <w:rStyle w:val="aa"/>
                  <w:rFonts w:ascii="Times New Roman" w:hAnsi="Times New Roman" w:cs="Times New Roman"/>
                  <w:b/>
                  <w:bCs/>
                  <w:strike/>
                  <w:sz w:val="28"/>
                  <w:szCs w:val="28"/>
                </w:rPr>
                <w:t>статьи 107</w:t>
              </w:r>
            </w:hyperlink>
            <w:r w:rsidRPr="000F7F8B">
              <w:rPr>
                <w:rFonts w:ascii="Times New Roman" w:hAnsi="Times New Roman" w:cs="Times New Roman"/>
                <w:b/>
                <w:bCs/>
                <w:strike/>
                <w:sz w:val="28"/>
                <w:szCs w:val="28"/>
              </w:rPr>
              <w:t xml:space="preserve"> настоящего Кодекса;</w:t>
            </w:r>
          </w:p>
          <w:p w14:paraId="443A90EF" w14:textId="77777777" w:rsidR="00195BA5" w:rsidRPr="000F7F8B" w:rsidRDefault="00195BA5" w:rsidP="00E96010">
            <w:pPr>
              <w:jc w:val="both"/>
              <w:rPr>
                <w:rFonts w:ascii="Times New Roman" w:hAnsi="Times New Roman" w:cs="Times New Roman"/>
                <w:b/>
                <w:bCs/>
                <w:strike/>
                <w:sz w:val="28"/>
                <w:szCs w:val="28"/>
              </w:rPr>
            </w:pPr>
            <w:r w:rsidRPr="000F7F8B">
              <w:rPr>
                <w:rFonts w:ascii="Times New Roman" w:hAnsi="Times New Roman" w:cs="Times New Roman"/>
                <w:b/>
                <w:bCs/>
                <w:strike/>
                <w:sz w:val="28"/>
                <w:szCs w:val="28"/>
              </w:rPr>
              <w:t xml:space="preserve">22) представлять ежегодно, до 1 октября информацию об итогах представления деклараций физическими лицами, указанными в части 1 </w:t>
            </w:r>
            <w:hyperlink r:id="rId26" w:anchor="st_107" w:history="1">
              <w:r w:rsidRPr="000F7F8B">
                <w:rPr>
                  <w:rStyle w:val="aa"/>
                  <w:rFonts w:ascii="Times New Roman" w:hAnsi="Times New Roman" w:cs="Times New Roman"/>
                  <w:b/>
                  <w:bCs/>
                  <w:strike/>
                  <w:sz w:val="28"/>
                  <w:szCs w:val="28"/>
                </w:rPr>
                <w:t>статьи 107</w:t>
              </w:r>
            </w:hyperlink>
            <w:r w:rsidRPr="000F7F8B">
              <w:rPr>
                <w:rFonts w:ascii="Times New Roman" w:hAnsi="Times New Roman" w:cs="Times New Roman"/>
                <w:b/>
                <w:bCs/>
                <w:strike/>
                <w:sz w:val="28"/>
                <w:szCs w:val="28"/>
              </w:rPr>
              <w:t xml:space="preserve"> настоящего Кодекса, Президенту, </w:t>
            </w:r>
            <w:proofErr w:type="spellStart"/>
            <w:r w:rsidRPr="000F7F8B">
              <w:rPr>
                <w:rFonts w:ascii="Times New Roman" w:hAnsi="Times New Roman" w:cs="Times New Roman"/>
                <w:b/>
                <w:bCs/>
                <w:strike/>
                <w:sz w:val="28"/>
                <w:szCs w:val="28"/>
              </w:rPr>
              <w:t>Жогорку</w:t>
            </w:r>
            <w:proofErr w:type="spellEnd"/>
            <w:r w:rsidRPr="000F7F8B">
              <w:rPr>
                <w:rFonts w:ascii="Times New Roman" w:hAnsi="Times New Roman" w:cs="Times New Roman"/>
                <w:b/>
                <w:bCs/>
                <w:strike/>
                <w:sz w:val="28"/>
                <w:szCs w:val="28"/>
              </w:rPr>
              <w:t xml:space="preserve"> </w:t>
            </w:r>
            <w:proofErr w:type="spellStart"/>
            <w:r w:rsidRPr="000F7F8B">
              <w:rPr>
                <w:rFonts w:ascii="Times New Roman" w:hAnsi="Times New Roman" w:cs="Times New Roman"/>
                <w:b/>
                <w:bCs/>
                <w:strike/>
                <w:sz w:val="28"/>
                <w:szCs w:val="28"/>
              </w:rPr>
              <w:t>Кенешу</w:t>
            </w:r>
            <w:proofErr w:type="spellEnd"/>
            <w:r w:rsidRPr="000F7F8B">
              <w:rPr>
                <w:rFonts w:ascii="Times New Roman" w:hAnsi="Times New Roman" w:cs="Times New Roman"/>
                <w:b/>
                <w:bCs/>
                <w:strike/>
                <w:sz w:val="28"/>
                <w:szCs w:val="28"/>
              </w:rPr>
              <w:t xml:space="preserve"> и Кабинету Министров;</w:t>
            </w:r>
          </w:p>
          <w:p w14:paraId="15D6F652" w14:textId="77777777" w:rsidR="00195BA5" w:rsidRPr="006B34E1" w:rsidRDefault="00195BA5" w:rsidP="00E96010">
            <w:pPr>
              <w:jc w:val="both"/>
              <w:rPr>
                <w:rFonts w:ascii="Times New Roman" w:hAnsi="Times New Roman" w:cs="Times New Roman"/>
                <w:b/>
                <w:strike/>
                <w:sz w:val="28"/>
                <w:szCs w:val="28"/>
              </w:rPr>
            </w:pPr>
            <w:r w:rsidRPr="006B34E1">
              <w:rPr>
                <w:rFonts w:ascii="Times New Roman" w:hAnsi="Times New Roman" w:cs="Times New Roman"/>
                <w:b/>
                <w:strike/>
                <w:sz w:val="28"/>
                <w:szCs w:val="28"/>
              </w:rPr>
              <w:t>23) публиковать на официальном сайте уполномоченного налогового органа сводные сведения о доходах, расходах и имуществе лиц, замещающих политические, специальные, высшие административные государственные должности, политические и высшие административные муниципальные должности, а также их близких родственников, за исключением лиц, замещающих административные государственные должности, деятельность которых связана с обеспечением национальной безопасности;</w:t>
            </w:r>
          </w:p>
          <w:p w14:paraId="72B464EE" w14:textId="77777777" w:rsidR="00195BA5" w:rsidRPr="000F7F8B" w:rsidRDefault="00195BA5" w:rsidP="00E96010">
            <w:pPr>
              <w:jc w:val="both"/>
              <w:rPr>
                <w:rFonts w:ascii="Times New Roman" w:hAnsi="Times New Roman" w:cs="Times New Roman"/>
                <w:bCs/>
                <w:sz w:val="28"/>
                <w:szCs w:val="28"/>
              </w:rPr>
            </w:pPr>
            <w:r w:rsidRPr="000F7F8B">
              <w:rPr>
                <w:rFonts w:ascii="Times New Roman" w:hAnsi="Times New Roman" w:cs="Times New Roman"/>
                <w:bCs/>
                <w:sz w:val="28"/>
                <w:szCs w:val="28"/>
              </w:rPr>
              <w:t>24) обеспечивать свободный доступ к информации о налогоплательщиках НДС путем ее размещения на официальном сайте уполномоченного налогового органа, которая включает:</w:t>
            </w:r>
          </w:p>
          <w:p w14:paraId="0D90E0B2" w14:textId="77777777" w:rsidR="00195BA5" w:rsidRPr="000F7F8B" w:rsidRDefault="00195BA5" w:rsidP="00E96010">
            <w:pPr>
              <w:jc w:val="both"/>
              <w:rPr>
                <w:rFonts w:ascii="Times New Roman" w:hAnsi="Times New Roman" w:cs="Times New Roman"/>
                <w:bCs/>
                <w:sz w:val="28"/>
                <w:szCs w:val="28"/>
              </w:rPr>
            </w:pPr>
            <w:r w:rsidRPr="000F7F8B">
              <w:rPr>
                <w:rFonts w:ascii="Times New Roman" w:hAnsi="Times New Roman" w:cs="Times New Roman"/>
                <w:bCs/>
                <w:sz w:val="28"/>
                <w:szCs w:val="28"/>
              </w:rPr>
              <w:t>а) полное наименование налогоплательщика НДС, ИНН;</w:t>
            </w:r>
          </w:p>
          <w:p w14:paraId="0A08C53D" w14:textId="77777777" w:rsidR="00195BA5" w:rsidRPr="000F7F8B" w:rsidRDefault="00195BA5" w:rsidP="00E96010">
            <w:pPr>
              <w:jc w:val="both"/>
              <w:rPr>
                <w:rFonts w:ascii="Times New Roman" w:hAnsi="Times New Roman" w:cs="Times New Roman"/>
                <w:bCs/>
                <w:sz w:val="28"/>
                <w:szCs w:val="28"/>
              </w:rPr>
            </w:pPr>
            <w:r w:rsidRPr="000F7F8B">
              <w:rPr>
                <w:rFonts w:ascii="Times New Roman" w:hAnsi="Times New Roman" w:cs="Times New Roman"/>
                <w:bCs/>
                <w:sz w:val="28"/>
                <w:szCs w:val="28"/>
              </w:rPr>
              <w:t>б) реквизиты счета-фактуры, признанного недействительным;</w:t>
            </w:r>
          </w:p>
          <w:p w14:paraId="0D836DF6"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lastRenderedPageBreak/>
              <w:t>25) создавать благоприятные условия для налогоплательщиков за счет упрощения и улучшения процедур взаимодействия с налогоплательщиками, в том числе путем перехода на дистанционный формат;</w:t>
            </w:r>
          </w:p>
          <w:p w14:paraId="061E1DB5"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26) направлять налогоплательщику копию акта суда об ограничении выезда за пределы Кыргызской Республики одновременно с направлением данного акта уполномоченному государственному органу в сфере охраны государственной границы.</w:t>
            </w:r>
          </w:p>
          <w:p w14:paraId="4C666A17"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 Органы налоговой службы обязаны публиковать на открытом информационном веб-сайте уполномоченного налогового органа отчет о работе органов налоговой службы до первого августа года, следующего за отчетным календарным годом. Данный отчет должен содержать следующую информацию за отчетный календарный год:</w:t>
            </w:r>
          </w:p>
          <w:p w14:paraId="1000DD2F"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1) наименование и суммы налогов, собранных органами налоговой службы;</w:t>
            </w:r>
          </w:p>
          <w:p w14:paraId="0C320BF9"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2) суммы налоговой задолженности;</w:t>
            </w:r>
          </w:p>
          <w:p w14:paraId="77021643"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3) расходы, понесенные налоговыми органами в процессе сбора налогов;</w:t>
            </w:r>
          </w:p>
          <w:p w14:paraId="261CFB22"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4) статистические данные по предоставленным налоговым льготам, отсрочкам, рассрочкам по уплате налоговой задолженности;</w:t>
            </w:r>
          </w:p>
          <w:p w14:paraId="40DB0551"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5) описание достижений и недостатков в работе органов налоговой службы;</w:t>
            </w:r>
          </w:p>
          <w:p w14:paraId="2D67D695"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6) список фамилий и имен физических лиц, наименований организаций, которые имеют признанную налоговую задолженность в размере, превышающем 5000 расчетных показателей, с указанием размера налоговой задолженности.</w:t>
            </w:r>
          </w:p>
          <w:p w14:paraId="039FEA06"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lastRenderedPageBreak/>
              <w:t>3. Органы налоговой службы обязаны составлять и поддерживать в актуальном состоянии Перечень налогоплательщиков, имеющих признаки недобросовестности.</w:t>
            </w:r>
          </w:p>
          <w:p w14:paraId="28E19E21"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Порядок включения налогоплательщиков в указанный Перечень и налогового администрирования таких налогоплательщиков устанавливается Кабинетом Министров.</w:t>
            </w:r>
          </w:p>
          <w:p w14:paraId="727C296F"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4. Если размер налоговой задолженности, признанной налогоплательщиком, образованной по результатам выездной проверки, превышает порог, с которого наступает уголовная ответственность, органы налоговой службы начинают досудебное производство в порядке, определяемом уголовно-процессуальным законодательством Кыргызской Республики.</w:t>
            </w:r>
          </w:p>
          <w:p w14:paraId="204E722D" w14:textId="77777777" w:rsidR="00195BA5" w:rsidRPr="00E96010" w:rsidRDefault="00195BA5" w:rsidP="00E96010">
            <w:pPr>
              <w:jc w:val="both"/>
              <w:rPr>
                <w:rFonts w:ascii="Times New Roman" w:hAnsi="Times New Roman" w:cs="Times New Roman"/>
                <w:sz w:val="28"/>
                <w:szCs w:val="28"/>
              </w:rPr>
            </w:pPr>
            <w:r w:rsidRPr="00E96010">
              <w:rPr>
                <w:rFonts w:ascii="Times New Roman" w:hAnsi="Times New Roman" w:cs="Times New Roman"/>
                <w:sz w:val="28"/>
                <w:szCs w:val="28"/>
              </w:rPr>
              <w:t>5. Органы налоговой службы и их должностные лица выполняют также иные обязанности, предусмотренные налоговым законодательством Кыргызской Республики.</w:t>
            </w:r>
          </w:p>
          <w:p w14:paraId="4265A869" w14:textId="0EC72124" w:rsidR="00A26181" w:rsidRPr="00E96010" w:rsidRDefault="00195BA5" w:rsidP="006B34E1">
            <w:pPr>
              <w:jc w:val="both"/>
              <w:rPr>
                <w:rFonts w:ascii="Times New Roman" w:eastAsia="Times New Roman" w:hAnsi="Times New Roman" w:cs="Times New Roman"/>
                <w:color w:val="2B2B2B"/>
                <w:sz w:val="28"/>
                <w:szCs w:val="28"/>
                <w:lang w:eastAsia="ru-RU"/>
              </w:rPr>
            </w:pPr>
            <w:r w:rsidRPr="00E96010">
              <w:rPr>
                <w:rFonts w:ascii="Times New Roman" w:hAnsi="Times New Roman" w:cs="Times New Roman"/>
                <w:sz w:val="28"/>
                <w:szCs w:val="28"/>
              </w:rPr>
              <w:t>В части правоохранительной деятельности органы налоговой службы и их должностные лица выполняют обязанности, предусмотренные Уголовно-процессуальным кодексом Кыргызской Республики и законодательством Кыргызской Республики о прохождении службы в правоохранительных органах.</w:t>
            </w:r>
          </w:p>
        </w:tc>
      </w:tr>
      <w:tr w:rsidR="000F7F8B" w:rsidRPr="00E96010" w14:paraId="1C69FEAA" w14:textId="77777777" w:rsidTr="003E0E35">
        <w:tc>
          <w:tcPr>
            <w:tcW w:w="7280" w:type="dxa"/>
          </w:tcPr>
          <w:p w14:paraId="46FFB393" w14:textId="77777777" w:rsidR="000F7F8B" w:rsidRPr="000F7F8B" w:rsidRDefault="000F7F8B" w:rsidP="000F7F8B">
            <w:pPr>
              <w:jc w:val="both"/>
              <w:rPr>
                <w:rFonts w:ascii="Times New Roman" w:hAnsi="Times New Roman" w:cs="Times New Roman"/>
                <w:b/>
                <w:bCs/>
                <w:sz w:val="28"/>
                <w:szCs w:val="28"/>
              </w:rPr>
            </w:pPr>
            <w:r w:rsidRPr="000F7F8B">
              <w:rPr>
                <w:rFonts w:ascii="Times New Roman" w:hAnsi="Times New Roman" w:cs="Times New Roman"/>
                <w:b/>
                <w:bCs/>
                <w:sz w:val="28"/>
                <w:szCs w:val="28"/>
              </w:rPr>
              <w:lastRenderedPageBreak/>
              <w:t>Статья 79. Прекращение налогового обязательства</w:t>
            </w:r>
          </w:p>
          <w:p w14:paraId="5A98E013" w14:textId="77777777" w:rsidR="000F7F8B" w:rsidRPr="000F7F8B" w:rsidRDefault="000F7F8B" w:rsidP="000F7F8B">
            <w:pPr>
              <w:jc w:val="both"/>
              <w:rPr>
                <w:rFonts w:ascii="Times New Roman" w:hAnsi="Times New Roman" w:cs="Times New Roman"/>
                <w:sz w:val="28"/>
                <w:szCs w:val="28"/>
              </w:rPr>
            </w:pPr>
          </w:p>
          <w:p w14:paraId="639F9578" w14:textId="4942A8A1"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Налоговое обязательство прекращается, а налоговая задолженность считается погашенной в следующих случаях:</w:t>
            </w:r>
          </w:p>
          <w:p w14:paraId="7C360EB5"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надлежащее исполнение налогового обязательства и уплата недоимки, процентов, пеней и налоговых санкций;</w:t>
            </w:r>
          </w:p>
          <w:p w14:paraId="40DF2818" w14:textId="77777777" w:rsidR="000F7F8B" w:rsidRPr="000F7F8B" w:rsidRDefault="000F7F8B" w:rsidP="000F7F8B">
            <w:pPr>
              <w:jc w:val="both"/>
              <w:rPr>
                <w:rFonts w:ascii="Times New Roman" w:hAnsi="Times New Roman" w:cs="Times New Roman"/>
                <w:sz w:val="28"/>
                <w:szCs w:val="28"/>
              </w:rPr>
            </w:pPr>
          </w:p>
          <w:p w14:paraId="4C1201C0"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истечение срока исковой давности по налоговому обязательству, установленному настоящим Кодексом;</w:t>
            </w:r>
          </w:p>
          <w:p w14:paraId="6C068FA7"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смерть физического лица в случае отсутствия правопреемника или наследника;</w:t>
            </w:r>
          </w:p>
          <w:p w14:paraId="748229DD"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признание физического лица безвестно отсутствующим или недееспособным в случае отсутствия или недостаточности его имущества;</w:t>
            </w:r>
          </w:p>
          <w:p w14:paraId="7D3BBF2F"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5) списание задолженности субъектов принятием отдельного закона;</w:t>
            </w:r>
          </w:p>
          <w:p w14:paraId="0AD45226" w14:textId="07C8A4C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6) завершение процедуры декларирования в соответствии с законодательством Кыргызской Республики в сфере добровольного декларирования имущества и доходов физическими лицами.</w:t>
            </w:r>
          </w:p>
        </w:tc>
        <w:tc>
          <w:tcPr>
            <w:tcW w:w="7280" w:type="dxa"/>
          </w:tcPr>
          <w:p w14:paraId="023974BA" w14:textId="77777777" w:rsidR="000F7F8B" w:rsidRPr="000F7F8B" w:rsidRDefault="000F7F8B" w:rsidP="000F7F8B">
            <w:pPr>
              <w:jc w:val="both"/>
              <w:rPr>
                <w:rFonts w:ascii="Times New Roman" w:hAnsi="Times New Roman" w:cs="Times New Roman"/>
                <w:b/>
                <w:bCs/>
                <w:sz w:val="28"/>
                <w:szCs w:val="28"/>
              </w:rPr>
            </w:pPr>
            <w:r w:rsidRPr="000F7F8B">
              <w:rPr>
                <w:rFonts w:ascii="Times New Roman" w:hAnsi="Times New Roman" w:cs="Times New Roman"/>
                <w:b/>
                <w:bCs/>
                <w:sz w:val="28"/>
                <w:szCs w:val="28"/>
              </w:rPr>
              <w:lastRenderedPageBreak/>
              <w:t>Статья 79. Прекращение налогового обязательства</w:t>
            </w:r>
          </w:p>
          <w:p w14:paraId="713FC115" w14:textId="77777777" w:rsidR="000F7F8B" w:rsidRPr="000F7F8B" w:rsidRDefault="000F7F8B" w:rsidP="000F7F8B">
            <w:pPr>
              <w:jc w:val="both"/>
              <w:rPr>
                <w:rFonts w:ascii="Times New Roman" w:hAnsi="Times New Roman" w:cs="Times New Roman"/>
                <w:sz w:val="28"/>
                <w:szCs w:val="28"/>
              </w:rPr>
            </w:pPr>
          </w:p>
          <w:p w14:paraId="51CEA5B9" w14:textId="1D4C00D5"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Налоговое обязательство прекращается, а налоговая задолженность считается погашенной в следующих случаях:</w:t>
            </w:r>
          </w:p>
          <w:p w14:paraId="7FB8822B"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надлежащее исполнение налогового обязательства и уплата недоимки, процентов, пеней и налоговых санкций;</w:t>
            </w:r>
          </w:p>
          <w:p w14:paraId="6466B543" w14:textId="77777777" w:rsidR="000F7F8B" w:rsidRPr="000F7F8B" w:rsidRDefault="000F7F8B" w:rsidP="000F7F8B">
            <w:pPr>
              <w:jc w:val="both"/>
              <w:rPr>
                <w:rFonts w:ascii="Times New Roman" w:hAnsi="Times New Roman" w:cs="Times New Roman"/>
                <w:sz w:val="28"/>
                <w:szCs w:val="28"/>
              </w:rPr>
            </w:pPr>
          </w:p>
          <w:p w14:paraId="5344BF1A"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истечение срока исковой давности по налоговому обязательству, установленному настоящим Кодексом;</w:t>
            </w:r>
          </w:p>
          <w:p w14:paraId="132A522A"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смерть физического лица в случае отсутствия правопреемника или наследника;</w:t>
            </w:r>
          </w:p>
          <w:p w14:paraId="3BF7C0ED"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признание физического лица безвестно отсутствующим или недееспособным в случае отсутствия или недостаточности его имущества;</w:t>
            </w:r>
          </w:p>
          <w:p w14:paraId="66AE3F2E"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5) списание задолженности субъектов принятием отдельного закона;</w:t>
            </w:r>
          </w:p>
          <w:p w14:paraId="0E6038A6" w14:textId="63A5FEA9"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 xml:space="preserve">6) завершение процедуры декларирования в соответствии с законодательством Кыргызской Республики в сфере добровольного декларирования </w:t>
            </w:r>
            <w:r w:rsidRPr="000F7F8B">
              <w:rPr>
                <w:rFonts w:ascii="Times New Roman" w:hAnsi="Times New Roman" w:cs="Times New Roman"/>
                <w:b/>
                <w:bCs/>
                <w:sz w:val="28"/>
                <w:szCs w:val="28"/>
                <w:lang w:eastAsia="ru-RU"/>
              </w:rPr>
              <w:t>и амнистии активов физических лиц</w:t>
            </w:r>
            <w:r w:rsidRPr="000F7F8B">
              <w:rPr>
                <w:rFonts w:ascii="Times New Roman" w:hAnsi="Times New Roman" w:cs="Times New Roman"/>
                <w:b/>
                <w:bCs/>
                <w:sz w:val="28"/>
                <w:szCs w:val="28"/>
                <w:lang w:eastAsia="ru-RU"/>
              </w:rPr>
              <w:t>.</w:t>
            </w:r>
          </w:p>
        </w:tc>
      </w:tr>
      <w:tr w:rsidR="000F7F8B" w:rsidRPr="00E96010" w14:paraId="15FDD6AA" w14:textId="77777777" w:rsidTr="003E0E35">
        <w:tc>
          <w:tcPr>
            <w:tcW w:w="7280" w:type="dxa"/>
          </w:tcPr>
          <w:p w14:paraId="47B19195" w14:textId="77777777" w:rsidR="000F7F8B" w:rsidRPr="000F7F8B" w:rsidRDefault="000F7F8B" w:rsidP="000F7F8B">
            <w:pPr>
              <w:jc w:val="both"/>
              <w:rPr>
                <w:rFonts w:ascii="Times New Roman" w:hAnsi="Times New Roman" w:cs="Times New Roman"/>
                <w:b/>
                <w:bCs/>
                <w:sz w:val="28"/>
                <w:szCs w:val="28"/>
              </w:rPr>
            </w:pPr>
            <w:r w:rsidRPr="000F7F8B">
              <w:rPr>
                <w:rFonts w:ascii="Times New Roman" w:hAnsi="Times New Roman" w:cs="Times New Roman"/>
                <w:b/>
                <w:bCs/>
                <w:sz w:val="28"/>
                <w:szCs w:val="28"/>
              </w:rPr>
              <w:t>Статья 106. Единая налоговая декларация</w:t>
            </w:r>
          </w:p>
          <w:p w14:paraId="022AD1AE" w14:textId="77777777" w:rsidR="000F7F8B" w:rsidRPr="000F7F8B" w:rsidRDefault="000F7F8B" w:rsidP="000F7F8B">
            <w:pPr>
              <w:jc w:val="both"/>
              <w:rPr>
                <w:rFonts w:ascii="Times New Roman" w:hAnsi="Times New Roman" w:cs="Times New Roman"/>
                <w:sz w:val="28"/>
                <w:szCs w:val="28"/>
              </w:rPr>
            </w:pPr>
          </w:p>
          <w:p w14:paraId="7A104726" w14:textId="63BA7AE3"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Единая налоговая декларация является налоговой отчетностью, цель которой - предоставление информации об экономической деятельности субъекта, сведений о доходах, расходах и имуществе, необходимых для исчисления налогового обязательства, об исчисленной и/или уплаченной сумме налогов и применяемых налоговых льготах.</w:t>
            </w:r>
          </w:p>
          <w:p w14:paraId="0BF501C9" w14:textId="04093999"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Единую налоговую декларацию обязаны составлять и представлять:</w:t>
            </w:r>
          </w:p>
          <w:p w14:paraId="5B816F73" w14:textId="70F361F8"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отечественная организация;</w:t>
            </w:r>
          </w:p>
          <w:p w14:paraId="0F9D7FC6"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иностранная организация, осуществляющая деятельность на территории Кыргызской Республики, с образованием постоянного учреждения;</w:t>
            </w:r>
          </w:p>
          <w:p w14:paraId="3B528557" w14:textId="69D7833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физическое лицо, являющееся гражданином Кыргызской Республики;</w:t>
            </w:r>
          </w:p>
          <w:p w14:paraId="67D23EB5"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lastRenderedPageBreak/>
              <w:t xml:space="preserve">4) физическое лицо, не являющееся гражданином Кыргызской Республики, но имеющее вид на жительство в Кыргызской Республике или статус </w:t>
            </w:r>
            <w:proofErr w:type="spellStart"/>
            <w:r w:rsidRPr="000F7F8B">
              <w:rPr>
                <w:rFonts w:ascii="Times New Roman" w:hAnsi="Times New Roman" w:cs="Times New Roman"/>
                <w:sz w:val="28"/>
                <w:szCs w:val="28"/>
              </w:rPr>
              <w:t>кайрылмана</w:t>
            </w:r>
            <w:proofErr w:type="spellEnd"/>
            <w:r w:rsidRPr="000F7F8B">
              <w:rPr>
                <w:rFonts w:ascii="Times New Roman" w:hAnsi="Times New Roman" w:cs="Times New Roman"/>
                <w:sz w:val="28"/>
                <w:szCs w:val="28"/>
              </w:rPr>
              <w:t>;</w:t>
            </w:r>
          </w:p>
          <w:p w14:paraId="69548F66"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5) физическое лицо, не являющееся гражданином Кыргызской Республики, но имеющее объекты имущества на территории Кыргызской Республики.</w:t>
            </w:r>
          </w:p>
          <w:p w14:paraId="795E3F51"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Для целей настоящего пункта под объектом имущества понимается имущество, являющееся объектом налогообложения в соответствии с разделом XIII настоящего Кодекса.</w:t>
            </w:r>
          </w:p>
          <w:p w14:paraId="0F4B9C9E"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Требования части 2 настоящей статьи по представлению единой налоговой декларации распространяются:</w:t>
            </w:r>
          </w:p>
          <w:p w14:paraId="171D5451"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за период, предшествующий периоду, в котором введен в действие настоящий Кодекс, на следующие категории лиц:</w:t>
            </w:r>
          </w:p>
          <w:p w14:paraId="1C6E7CCF"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а) организация;</w:t>
            </w:r>
          </w:p>
          <w:p w14:paraId="5FB8119D"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б) индивидуальный предприниматель;</w:t>
            </w:r>
          </w:p>
          <w:p w14:paraId="1A136C67"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в) крестьянское или фермерское хозяйство;</w:t>
            </w:r>
          </w:p>
          <w:p w14:paraId="0560E984"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г) физическое лицо, имеющее в собственности имущество, у которого возникает налоговое обязательство в соответствии с настоящим Кодексом, за исключением приусадебных и садово-огородных участков;</w:t>
            </w:r>
          </w:p>
          <w:p w14:paraId="61904CEE"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д) физическое лицо, указанное в части 1 статьи 107 настоящего Кодекса;</w:t>
            </w:r>
          </w:p>
          <w:p w14:paraId="05A0FCAF"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за период, начиная с 2022 года:</w:t>
            </w:r>
          </w:p>
          <w:p w14:paraId="07F8433A"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 xml:space="preserve">а) на физическое лицо, занятое в учреждении, предприятии или организации, находящихся в ведении государственного органа или органа местного самоуправления, осуществляющих научно-исследовательскую, творческую, преподавательскую, лечебно-оздоровительную и иную деятельность по </w:t>
            </w:r>
            <w:r w:rsidRPr="000F7F8B">
              <w:rPr>
                <w:rFonts w:ascii="Times New Roman" w:hAnsi="Times New Roman" w:cs="Times New Roman"/>
                <w:sz w:val="28"/>
                <w:szCs w:val="28"/>
              </w:rPr>
              <w:lastRenderedPageBreak/>
              <w:t>обслуживанию населения, не связанную с исполнительно-распорядительными функциями;</w:t>
            </w:r>
          </w:p>
          <w:p w14:paraId="2802F172"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б) на физическое лицо, занятое в государственном органе, государственном или муниципальном предприятии, или учреждении, а также в организации с государственной долей участия, не являющееся государственным гражданским или муниципальным служащим;</w:t>
            </w:r>
          </w:p>
          <w:p w14:paraId="496DB526"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 xml:space="preserve">в) на физическое лицо, являющееся гражданином, имеющее вид на жительство или статус </w:t>
            </w:r>
            <w:proofErr w:type="spellStart"/>
            <w:r w:rsidRPr="000F7F8B">
              <w:rPr>
                <w:rFonts w:ascii="Times New Roman" w:hAnsi="Times New Roman" w:cs="Times New Roman"/>
                <w:sz w:val="28"/>
                <w:szCs w:val="28"/>
              </w:rPr>
              <w:t>кайрылмана</w:t>
            </w:r>
            <w:proofErr w:type="spellEnd"/>
            <w:r w:rsidRPr="000F7F8B">
              <w:rPr>
                <w:rFonts w:ascii="Times New Roman" w:hAnsi="Times New Roman" w:cs="Times New Roman"/>
                <w:sz w:val="28"/>
                <w:szCs w:val="28"/>
              </w:rPr>
              <w:t xml:space="preserve"> в Кыргызской Республике, получившее доход от деятельности в международных организациях;</w:t>
            </w:r>
          </w:p>
          <w:p w14:paraId="64FFC851"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г) на физическое лицо, понесшее в течение календарного года разовый расход на сумму свыше 3000-кратного размера расчетного показателя на приобретение права собственности или иного права на имущество;</w:t>
            </w:r>
          </w:p>
          <w:p w14:paraId="042973E5"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за период, начиная с 2023 года, - на физическое лицо, получившее налогооблагаемый доход;</w:t>
            </w:r>
          </w:p>
          <w:p w14:paraId="23AC551F"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за период, начиная с 2025 года, - на все категории физических лиц, указанных в части 2 настоящей статьи.</w:t>
            </w:r>
          </w:p>
          <w:p w14:paraId="2B95D955"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Субъекты вправе представлять единую налоговую декларацию до наступления сроков, предусмотренных в части 3 настоящей статьи, на добровольной основе.</w:t>
            </w:r>
          </w:p>
          <w:p w14:paraId="0083044C"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5. В единой налоговой декларации указывается:</w:t>
            </w:r>
          </w:p>
          <w:p w14:paraId="20F034FB"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информация об объектах налогообложения;</w:t>
            </w:r>
          </w:p>
          <w:p w14:paraId="7610091F"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имущественное и финансовое положение субъекта, его филиалов, представительств и иных обособленных подразделений.</w:t>
            </w:r>
          </w:p>
          <w:p w14:paraId="4C1FACFC"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6. Информация о финансовом состоянии субъекта формируется в соответствии с настоящим Кодексом и законодательством Кыргызской Республики о бухгалтерском учете.</w:t>
            </w:r>
          </w:p>
          <w:p w14:paraId="763C17CF" w14:textId="77777777" w:rsidR="000F7F8B" w:rsidRPr="000F7F8B" w:rsidRDefault="000F7F8B" w:rsidP="000F7F8B">
            <w:pPr>
              <w:jc w:val="both"/>
              <w:rPr>
                <w:rFonts w:ascii="Times New Roman" w:hAnsi="Times New Roman" w:cs="Times New Roman"/>
                <w:sz w:val="28"/>
                <w:szCs w:val="28"/>
              </w:rPr>
            </w:pPr>
          </w:p>
          <w:p w14:paraId="7A6A5F59"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7. Единая налоговая декларация составляется за календарный год и представляется:</w:t>
            </w:r>
          </w:p>
          <w:p w14:paraId="64885E38"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организацией - до 1 апреля года, следующего за отчетным годом;</w:t>
            </w:r>
          </w:p>
          <w:p w14:paraId="5B1D66B7"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физическим лицом, указанным в части 1 статьи 107 настоящего Кодекса, - до 1 апреля года, следующего за отчетным годом;</w:t>
            </w:r>
          </w:p>
          <w:p w14:paraId="4BF1BA6B"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индивидуальным предпринимателем - до 1 мая года, следующего за отчетным годом;</w:t>
            </w:r>
          </w:p>
          <w:p w14:paraId="1A27291D"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физическим лицом, не указанным в пунктах 2 и 3 настоящей части, - до 1 мая года, следующего за отчетным годом.</w:t>
            </w:r>
          </w:p>
          <w:p w14:paraId="01586E46"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8. Форма, порядок заполнения и представления единой налоговой декларации утверждаются уполномоченным налоговым органом, за исключением формы, порядка заполнения и представления единой налоговой декларации, представляемой физическим лицом, указанным в части 1 статьи 107 настоящего Кодекса.</w:t>
            </w:r>
          </w:p>
          <w:p w14:paraId="4DE49E01"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9. Налоговый контроль единых налоговых деклараций граждан Кыргызской Республики - физических лиц и государственных служащих осуществляется с учетом положений законов Кыргызской Республики "О подготовке к представлению единой налоговой декларации гражданами Кыргызской Республики" и "О добровольном декларировании имущества и доходов физическими лицами".</w:t>
            </w:r>
          </w:p>
          <w:p w14:paraId="303920AB" w14:textId="77777777" w:rsidR="000F7F8B" w:rsidRPr="000F7F8B" w:rsidRDefault="000F7F8B" w:rsidP="000F7F8B">
            <w:pPr>
              <w:jc w:val="both"/>
              <w:rPr>
                <w:rFonts w:ascii="Times New Roman" w:hAnsi="Times New Roman" w:cs="Times New Roman"/>
                <w:sz w:val="28"/>
                <w:szCs w:val="28"/>
              </w:rPr>
            </w:pPr>
          </w:p>
        </w:tc>
        <w:tc>
          <w:tcPr>
            <w:tcW w:w="7280" w:type="dxa"/>
          </w:tcPr>
          <w:p w14:paraId="2FD3B490" w14:textId="77777777" w:rsidR="000F7F8B" w:rsidRPr="000F7F8B" w:rsidRDefault="000F7F8B" w:rsidP="000F7F8B">
            <w:pPr>
              <w:jc w:val="both"/>
              <w:rPr>
                <w:rFonts w:ascii="Times New Roman" w:hAnsi="Times New Roman" w:cs="Times New Roman"/>
                <w:b/>
                <w:bCs/>
                <w:sz w:val="28"/>
                <w:szCs w:val="28"/>
              </w:rPr>
            </w:pPr>
            <w:r w:rsidRPr="000F7F8B">
              <w:rPr>
                <w:rFonts w:ascii="Times New Roman" w:hAnsi="Times New Roman" w:cs="Times New Roman"/>
                <w:b/>
                <w:bCs/>
                <w:sz w:val="28"/>
                <w:szCs w:val="28"/>
              </w:rPr>
              <w:lastRenderedPageBreak/>
              <w:t>Статья 106. Единая налоговая декларация</w:t>
            </w:r>
          </w:p>
          <w:p w14:paraId="67C2C509" w14:textId="77777777" w:rsidR="000F7F8B" w:rsidRPr="000F7F8B" w:rsidRDefault="000F7F8B" w:rsidP="000F7F8B">
            <w:pPr>
              <w:jc w:val="both"/>
              <w:rPr>
                <w:rFonts w:ascii="Times New Roman" w:hAnsi="Times New Roman" w:cs="Times New Roman"/>
                <w:sz w:val="28"/>
                <w:szCs w:val="28"/>
              </w:rPr>
            </w:pPr>
          </w:p>
          <w:p w14:paraId="4EE8F5A1" w14:textId="44025A8F"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Единая налоговая декларация является налоговой отчетностью, цель которой - предоставление информации об экономической деятельности субъекта, сведений о доходах, расходах и имуществе, необходимых для исчисления налогового обязательства, об исчисленной и/или уплаченной сумме налогов и применяемых налоговых льготах.</w:t>
            </w:r>
          </w:p>
          <w:p w14:paraId="315C57F7" w14:textId="2958F658"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Единую налоговую декларацию обязаны составлять и представлять:</w:t>
            </w:r>
          </w:p>
          <w:p w14:paraId="37ACE306" w14:textId="54EF5201"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отечественная организация;</w:t>
            </w:r>
          </w:p>
          <w:p w14:paraId="31EFC055" w14:textId="7C29C780"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иностранная организация, осуществляющая деятельность на территории Кыргызской Республики, с образованием постоянного учреждения;</w:t>
            </w:r>
          </w:p>
          <w:p w14:paraId="3514A9C2" w14:textId="0BD1CFCB"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физическое лицо, являющееся гражданином Кыргызской Республики;</w:t>
            </w:r>
          </w:p>
          <w:p w14:paraId="74C15176"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lastRenderedPageBreak/>
              <w:t xml:space="preserve">4) физическое лицо, не являющееся гражданином Кыргызской Республики, но имеющее вид на жительство в Кыргызской Республике или статус </w:t>
            </w:r>
            <w:proofErr w:type="spellStart"/>
            <w:r w:rsidRPr="000F7F8B">
              <w:rPr>
                <w:rFonts w:ascii="Times New Roman" w:hAnsi="Times New Roman" w:cs="Times New Roman"/>
                <w:sz w:val="28"/>
                <w:szCs w:val="28"/>
              </w:rPr>
              <w:t>кайрылмана</w:t>
            </w:r>
            <w:proofErr w:type="spellEnd"/>
            <w:r w:rsidRPr="000F7F8B">
              <w:rPr>
                <w:rFonts w:ascii="Times New Roman" w:hAnsi="Times New Roman" w:cs="Times New Roman"/>
                <w:sz w:val="28"/>
                <w:szCs w:val="28"/>
              </w:rPr>
              <w:t>;</w:t>
            </w:r>
          </w:p>
          <w:p w14:paraId="57A20640"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5) физическое лицо, не являющееся гражданином Кыргызской Республики, но имеющее объекты имущества на территории Кыргызской Республики.</w:t>
            </w:r>
          </w:p>
          <w:p w14:paraId="31C0F791"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Для целей настоящего пункта под объектом имущества понимается имущество, являющееся объектом налогообложения в соответствии с разделом XIII настоящего Кодекса.</w:t>
            </w:r>
          </w:p>
          <w:p w14:paraId="66072955"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Требования части 2 настоящей статьи по представлению единой налоговой декларации распространяются:</w:t>
            </w:r>
          </w:p>
          <w:p w14:paraId="406A5C2A"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за период, предшествующий периоду, в котором введен в действие настоящий Кодекс, на следующие категории лиц:</w:t>
            </w:r>
          </w:p>
          <w:p w14:paraId="06027CFB"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а) организация;</w:t>
            </w:r>
          </w:p>
          <w:p w14:paraId="07C67A4F"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б) индивидуальный предприниматель;</w:t>
            </w:r>
          </w:p>
          <w:p w14:paraId="40DA3697"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в) крестьянское или фермерское хозяйство;</w:t>
            </w:r>
          </w:p>
          <w:p w14:paraId="0756D900"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г) физическое лицо, имеющее в собственности имущество, у которого возникает налоговое обязательство в соответствии с настоящим Кодексом, за исключением приусадебных и садово-огородных участков;</w:t>
            </w:r>
          </w:p>
          <w:p w14:paraId="186BD0BD"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д) физическое лицо, указанное в части 1 статьи 107 настоящего Кодекса;</w:t>
            </w:r>
          </w:p>
          <w:p w14:paraId="066C7EDF"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за период, начиная с 2022 года:</w:t>
            </w:r>
          </w:p>
          <w:p w14:paraId="7A1EDA5B"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 xml:space="preserve">а) на физическое лицо, занятое в учреждении, предприятии или организации, находящихся в ведении государственного органа или органа местного самоуправления, осуществляющих научно-исследовательскую, творческую, преподавательскую, лечебно-оздоровительную и иную деятельность по </w:t>
            </w:r>
            <w:r w:rsidRPr="000F7F8B">
              <w:rPr>
                <w:rFonts w:ascii="Times New Roman" w:hAnsi="Times New Roman" w:cs="Times New Roman"/>
                <w:sz w:val="28"/>
                <w:szCs w:val="28"/>
              </w:rPr>
              <w:lastRenderedPageBreak/>
              <w:t>обслуживанию населения, не связанную с исполнительно-распорядительными функциями;</w:t>
            </w:r>
          </w:p>
          <w:p w14:paraId="33B1A4A9"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б) на физическое лицо, занятое в государственном органе, государственном или муниципальном предприятии, или учреждении, а также в организации с государственной долей участия, не являющееся государственным гражданским или муниципальным служащим;</w:t>
            </w:r>
          </w:p>
          <w:p w14:paraId="3B6C49C1"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 xml:space="preserve">в) на физическое лицо, являющееся гражданином, имеющее вид на жительство или статус </w:t>
            </w:r>
            <w:proofErr w:type="spellStart"/>
            <w:r w:rsidRPr="000F7F8B">
              <w:rPr>
                <w:rFonts w:ascii="Times New Roman" w:hAnsi="Times New Roman" w:cs="Times New Roman"/>
                <w:sz w:val="28"/>
                <w:szCs w:val="28"/>
              </w:rPr>
              <w:t>кайрылмана</w:t>
            </w:r>
            <w:proofErr w:type="spellEnd"/>
            <w:r w:rsidRPr="000F7F8B">
              <w:rPr>
                <w:rFonts w:ascii="Times New Roman" w:hAnsi="Times New Roman" w:cs="Times New Roman"/>
                <w:sz w:val="28"/>
                <w:szCs w:val="28"/>
              </w:rPr>
              <w:t xml:space="preserve"> в Кыргызской Республике, получившее доход от деятельности в международных организациях;</w:t>
            </w:r>
          </w:p>
          <w:p w14:paraId="3BFC7608"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г) на физическое лицо, понесшее в течение календарного года разовый расход на сумму свыше 3000-кратного размера расчетного показателя на приобретение права собственности или иного права на имущество;</w:t>
            </w:r>
          </w:p>
          <w:p w14:paraId="09B06697"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за период, начиная с 2023 года, - на физическое лицо, получившее налогооблагаемый доход;</w:t>
            </w:r>
          </w:p>
          <w:p w14:paraId="2768BAB7"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за период, начиная с 2025 года, - на все категории физических лиц, указанных в части 2 настоящей статьи.</w:t>
            </w:r>
          </w:p>
          <w:p w14:paraId="78C214F4"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Субъекты вправе представлять единую налоговую декларацию до наступления сроков, предусмотренных в части 3 настоящей статьи, на добровольной основе.</w:t>
            </w:r>
          </w:p>
          <w:p w14:paraId="5BA040A1"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5. В единой налоговой декларации указывается:</w:t>
            </w:r>
          </w:p>
          <w:p w14:paraId="777C7A3E"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информация об объектах налогообложения;</w:t>
            </w:r>
          </w:p>
          <w:p w14:paraId="7AE96152"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имущественное и финансовое положение субъекта, его филиалов, представительств и иных обособленных подразделений.</w:t>
            </w:r>
          </w:p>
          <w:p w14:paraId="60D9129B"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6. Информация о финансовом состоянии субъекта формируется в соответствии с настоящим Кодексом и законодательством Кыргызской Республики о бухгалтерском учете.</w:t>
            </w:r>
          </w:p>
          <w:p w14:paraId="02ABAA5D" w14:textId="77777777" w:rsidR="000F7F8B" w:rsidRPr="000F7F8B" w:rsidRDefault="000F7F8B" w:rsidP="000F7F8B">
            <w:pPr>
              <w:jc w:val="both"/>
              <w:rPr>
                <w:rFonts w:ascii="Times New Roman" w:hAnsi="Times New Roman" w:cs="Times New Roman"/>
                <w:sz w:val="28"/>
                <w:szCs w:val="28"/>
              </w:rPr>
            </w:pPr>
          </w:p>
          <w:p w14:paraId="0EB37466"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7. Единая налоговая декларация составляется за календарный год и представляется:</w:t>
            </w:r>
          </w:p>
          <w:p w14:paraId="31FE2A66"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1) организацией - до 1 апреля года, следующего за отчетным годом;</w:t>
            </w:r>
          </w:p>
          <w:p w14:paraId="59C2DC5E"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2) физическим лицом, указанным в части 1 статьи 107 настоящего Кодекса, - до 1 апреля года, следующего за отчетным годом;</w:t>
            </w:r>
          </w:p>
          <w:p w14:paraId="6EAF4145"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3) индивидуальным предпринимателем - до 1 мая года, следующего за отчетным годом;</w:t>
            </w:r>
          </w:p>
          <w:p w14:paraId="2EC8BE38"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4) физическим лицом, не указанным в пунктах 2 и 3 настоящей части, - до 1 мая года, следующего за отчетным годом.</w:t>
            </w:r>
          </w:p>
          <w:p w14:paraId="4650A562" w14:textId="77777777" w:rsidR="000F7F8B" w:rsidRPr="000F7F8B" w:rsidRDefault="000F7F8B" w:rsidP="000F7F8B">
            <w:pPr>
              <w:jc w:val="both"/>
              <w:rPr>
                <w:rFonts w:ascii="Times New Roman" w:hAnsi="Times New Roman" w:cs="Times New Roman"/>
                <w:sz w:val="28"/>
                <w:szCs w:val="28"/>
              </w:rPr>
            </w:pPr>
            <w:r w:rsidRPr="000F7F8B">
              <w:rPr>
                <w:rFonts w:ascii="Times New Roman" w:hAnsi="Times New Roman" w:cs="Times New Roman"/>
                <w:sz w:val="28"/>
                <w:szCs w:val="28"/>
              </w:rPr>
              <w:t>8. Форма, порядок заполнения и представления единой налоговой декларации утверждаются уполномоченным налоговым органом, за исключением формы, порядка заполнения и представления единой налоговой декларации, представляемой физическим лицом, указанным в части 1 статьи 107 настоящего Кодекса.</w:t>
            </w:r>
          </w:p>
          <w:p w14:paraId="1AA70F2C" w14:textId="0187F9F9" w:rsidR="000F7F8B" w:rsidRPr="000F7F8B" w:rsidRDefault="000F7F8B" w:rsidP="000F7F8B">
            <w:pPr>
              <w:jc w:val="both"/>
              <w:rPr>
                <w:rFonts w:ascii="Times New Roman" w:hAnsi="Times New Roman" w:cs="Times New Roman"/>
                <w:b/>
                <w:bCs/>
                <w:sz w:val="28"/>
                <w:szCs w:val="28"/>
              </w:rPr>
            </w:pPr>
            <w:r w:rsidRPr="000F7F8B">
              <w:rPr>
                <w:rFonts w:ascii="Times New Roman" w:hAnsi="Times New Roman" w:cs="Times New Roman"/>
                <w:b/>
                <w:bCs/>
                <w:sz w:val="28"/>
                <w:szCs w:val="28"/>
                <w:lang w:eastAsia="ru-RU"/>
              </w:rPr>
              <w:t>9. Налоговый контроль единых налоговых деклараций граждан Кыргызской Республики - физических лиц и государственных служащих осуществляется с учетом положений законов Кыргызской Республики «О подготовке к представлению единой налоговой декларации гражданами Кыргызской Республики», «О добровольном декларировании имущества и доходов физическими лицами» и «О добровольной легализации и амнистии активов физических лиц»</w:t>
            </w:r>
            <w:r w:rsidRPr="000F7F8B">
              <w:rPr>
                <w:rFonts w:ascii="Times New Roman" w:hAnsi="Times New Roman" w:cs="Times New Roman"/>
                <w:b/>
                <w:bCs/>
                <w:sz w:val="28"/>
                <w:szCs w:val="28"/>
                <w:lang w:eastAsia="ru-RU"/>
              </w:rPr>
              <w:t>.</w:t>
            </w:r>
            <w:bookmarkStart w:id="3" w:name="_GoBack"/>
            <w:bookmarkEnd w:id="3"/>
          </w:p>
        </w:tc>
      </w:tr>
    </w:tbl>
    <w:p w14:paraId="3A4395F1" w14:textId="77777777" w:rsidR="00483D35" w:rsidRPr="00E96010" w:rsidRDefault="00483D35" w:rsidP="00E96010">
      <w:pPr>
        <w:jc w:val="both"/>
        <w:rPr>
          <w:rFonts w:ascii="Times New Roman" w:hAnsi="Times New Roman" w:cs="Times New Roman"/>
          <w:sz w:val="28"/>
          <w:szCs w:val="28"/>
        </w:rPr>
      </w:pPr>
    </w:p>
    <w:p w14:paraId="10473E81" w14:textId="77777777" w:rsidR="003E0E35" w:rsidRPr="00E96010" w:rsidRDefault="003E0E35" w:rsidP="00E96010">
      <w:pPr>
        <w:jc w:val="both"/>
        <w:rPr>
          <w:rFonts w:ascii="Times New Roman" w:eastAsia="Times New Roman" w:hAnsi="Times New Roman" w:cs="Times New Roman"/>
          <w:color w:val="2B2B2B"/>
          <w:sz w:val="28"/>
          <w:szCs w:val="28"/>
          <w:lang w:eastAsia="ru-RU"/>
        </w:rPr>
      </w:pPr>
    </w:p>
    <w:sectPr w:rsidR="003E0E35" w:rsidRPr="00E96010" w:rsidSect="00EB23FB">
      <w:footerReference w:type="default" r:id="rId27"/>
      <w:pgSz w:w="16838" w:h="11906" w:orient="landscape"/>
      <w:pgMar w:top="56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2E4BA" w14:textId="77777777" w:rsidR="002B59EF" w:rsidRDefault="002B59EF" w:rsidP="00EB23FB">
      <w:pPr>
        <w:spacing w:after="0" w:line="240" w:lineRule="auto"/>
      </w:pPr>
      <w:r>
        <w:separator/>
      </w:r>
    </w:p>
  </w:endnote>
  <w:endnote w:type="continuationSeparator" w:id="0">
    <w:p w14:paraId="15558172" w14:textId="77777777" w:rsidR="002B59EF" w:rsidRDefault="002B59EF" w:rsidP="00EB2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081716"/>
      <w:docPartObj>
        <w:docPartGallery w:val="Page Numbers (Bottom of Page)"/>
        <w:docPartUnique/>
      </w:docPartObj>
    </w:sdtPr>
    <w:sdtEndPr/>
    <w:sdtContent>
      <w:p w14:paraId="2E79B6C1" w14:textId="4E536747" w:rsidR="00C54089" w:rsidRDefault="00C54089">
        <w:pPr>
          <w:pStyle w:val="af"/>
          <w:jc w:val="center"/>
        </w:pPr>
        <w:r>
          <w:fldChar w:fldCharType="begin"/>
        </w:r>
        <w:r>
          <w:instrText>PAGE   \* MERGEFORMAT</w:instrText>
        </w:r>
        <w:r>
          <w:fldChar w:fldCharType="separate"/>
        </w:r>
        <w:r>
          <w:t>2</w:t>
        </w:r>
        <w:r>
          <w:fldChar w:fldCharType="end"/>
        </w:r>
      </w:p>
    </w:sdtContent>
  </w:sdt>
  <w:p w14:paraId="292ABD86" w14:textId="77777777" w:rsidR="00EB23FB" w:rsidRDefault="00EB23F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E0F91" w14:textId="77777777" w:rsidR="002B59EF" w:rsidRDefault="002B59EF" w:rsidP="00EB23FB">
      <w:pPr>
        <w:spacing w:after="0" w:line="240" w:lineRule="auto"/>
      </w:pPr>
      <w:r>
        <w:separator/>
      </w:r>
    </w:p>
  </w:footnote>
  <w:footnote w:type="continuationSeparator" w:id="0">
    <w:p w14:paraId="3AD1D71B" w14:textId="77777777" w:rsidR="002B59EF" w:rsidRDefault="002B59EF" w:rsidP="00EB23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0354D"/>
    <w:multiLevelType w:val="hybridMultilevel"/>
    <w:tmpl w:val="2D709BF0"/>
    <w:lvl w:ilvl="0" w:tplc="04190005">
      <w:start w:val="1"/>
      <w:numFmt w:val="bullet"/>
      <w:lvlText w:val=""/>
      <w:lvlJc w:val="left"/>
      <w:pPr>
        <w:ind w:left="1320" w:hanging="360"/>
      </w:pPr>
      <w:rPr>
        <w:rFonts w:ascii="Wingdings" w:hAnsi="Wingdings" w:hint="default"/>
      </w:rPr>
    </w:lvl>
    <w:lvl w:ilvl="1" w:tplc="04190003">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 w15:restartNumberingAfterBreak="0">
    <w:nsid w:val="42A27E6F"/>
    <w:multiLevelType w:val="hybridMultilevel"/>
    <w:tmpl w:val="95BEFD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54644E9F"/>
    <w:multiLevelType w:val="hybridMultilevel"/>
    <w:tmpl w:val="D8D4D10E"/>
    <w:lvl w:ilvl="0" w:tplc="565455CE">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12A5B94"/>
    <w:multiLevelType w:val="hybridMultilevel"/>
    <w:tmpl w:val="225A4BAC"/>
    <w:lvl w:ilvl="0" w:tplc="B03A3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CA5"/>
    <w:rsid w:val="00010BF9"/>
    <w:rsid w:val="0001508B"/>
    <w:rsid w:val="00026D49"/>
    <w:rsid w:val="000925A9"/>
    <w:rsid w:val="000A446F"/>
    <w:rsid w:val="000C3480"/>
    <w:rsid w:val="000F7F8B"/>
    <w:rsid w:val="00103DFB"/>
    <w:rsid w:val="00132EB6"/>
    <w:rsid w:val="001540FC"/>
    <w:rsid w:val="00182BD8"/>
    <w:rsid w:val="00195BA5"/>
    <w:rsid w:val="00203FFE"/>
    <w:rsid w:val="00213C57"/>
    <w:rsid w:val="0025470E"/>
    <w:rsid w:val="00287846"/>
    <w:rsid w:val="002B59EF"/>
    <w:rsid w:val="002D5E6E"/>
    <w:rsid w:val="003D3BF9"/>
    <w:rsid w:val="003E0E35"/>
    <w:rsid w:val="00483CA2"/>
    <w:rsid w:val="00483D35"/>
    <w:rsid w:val="004D1DF2"/>
    <w:rsid w:val="005130BE"/>
    <w:rsid w:val="00550FFA"/>
    <w:rsid w:val="00562251"/>
    <w:rsid w:val="00583F73"/>
    <w:rsid w:val="005A06AC"/>
    <w:rsid w:val="005A7F01"/>
    <w:rsid w:val="005B4AA0"/>
    <w:rsid w:val="00611E07"/>
    <w:rsid w:val="00617FA9"/>
    <w:rsid w:val="006B34E1"/>
    <w:rsid w:val="006B54F6"/>
    <w:rsid w:val="006E4605"/>
    <w:rsid w:val="00754C48"/>
    <w:rsid w:val="0076127C"/>
    <w:rsid w:val="007B19BC"/>
    <w:rsid w:val="007E56EE"/>
    <w:rsid w:val="0087141E"/>
    <w:rsid w:val="008D46C7"/>
    <w:rsid w:val="008F4EC1"/>
    <w:rsid w:val="0091088E"/>
    <w:rsid w:val="009438A2"/>
    <w:rsid w:val="009714D5"/>
    <w:rsid w:val="009A3CA5"/>
    <w:rsid w:val="009D2215"/>
    <w:rsid w:val="00A00FD9"/>
    <w:rsid w:val="00A232F8"/>
    <w:rsid w:val="00A26181"/>
    <w:rsid w:val="00B800F4"/>
    <w:rsid w:val="00BC2D13"/>
    <w:rsid w:val="00C028AF"/>
    <w:rsid w:val="00C100F9"/>
    <w:rsid w:val="00C22065"/>
    <w:rsid w:val="00C340CD"/>
    <w:rsid w:val="00C371D2"/>
    <w:rsid w:val="00C54089"/>
    <w:rsid w:val="00CD2A96"/>
    <w:rsid w:val="00CE3E78"/>
    <w:rsid w:val="00D00812"/>
    <w:rsid w:val="00D155B9"/>
    <w:rsid w:val="00D458D1"/>
    <w:rsid w:val="00D56AF8"/>
    <w:rsid w:val="00D873E2"/>
    <w:rsid w:val="00D94621"/>
    <w:rsid w:val="00D954EC"/>
    <w:rsid w:val="00DE06BC"/>
    <w:rsid w:val="00DF4649"/>
    <w:rsid w:val="00E53216"/>
    <w:rsid w:val="00E96010"/>
    <w:rsid w:val="00EB23FB"/>
    <w:rsid w:val="00EC5FF5"/>
    <w:rsid w:val="00F813FC"/>
    <w:rsid w:val="00FA04E5"/>
    <w:rsid w:val="00FD3988"/>
    <w:rsid w:val="00FF33CB"/>
    <w:rsid w:val="00FF3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B6FD1"/>
  <w15:docId w15:val="{58FB26FD-4DE1-407C-B7D7-7BA6812B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213C5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1,Обычный (веб) Знак Знак Знак,Знак Знак1 Знак Знак,Обычный (веб) Знак Знак Знак Знак,Обычный (веб) Знак Знак,Знак Знак1 Знак,Обычный (Web)1,Знак Знак3,Знак4 Зна,Знак4,Зна"/>
    <w:basedOn w:val="a"/>
    <w:link w:val="a4"/>
    <w:uiPriority w:val="99"/>
    <w:unhideWhenUsed/>
    <w:qFormat/>
    <w:rsid w:val="0048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Обычный (веб) Знак Знак Знак1,Знак Знак1 Знак Знак1"/>
    <w:link w:val="a3"/>
    <w:locked/>
    <w:rsid w:val="00483CA2"/>
    <w:rPr>
      <w:rFonts w:ascii="Times New Roman" w:eastAsia="Times New Roman" w:hAnsi="Times New Roman" w:cs="Times New Roman"/>
      <w:sz w:val="24"/>
      <w:szCs w:val="24"/>
      <w:lang w:eastAsia="ru-RU"/>
    </w:rPr>
  </w:style>
  <w:style w:type="paragraph" w:customStyle="1" w:styleId="ListParagraph1">
    <w:name w:val="List Paragraph1"/>
    <w:basedOn w:val="a"/>
    <w:rsid w:val="00483CA2"/>
    <w:pPr>
      <w:spacing w:after="200" w:line="276" w:lineRule="auto"/>
      <w:ind w:left="720"/>
      <w:contextualSpacing/>
    </w:pPr>
    <w:rPr>
      <w:rFonts w:ascii="Calibri" w:eastAsia="Calibri" w:hAnsi="Calibri" w:cs="Times New Roman"/>
      <w:lang w:eastAsia="ru-RU"/>
    </w:rPr>
  </w:style>
  <w:style w:type="paragraph" w:customStyle="1" w:styleId="11">
    <w:name w:val="Без интервала11"/>
    <w:rsid w:val="009D2215"/>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9D2215"/>
    <w:pPr>
      <w:ind w:left="720"/>
      <w:contextualSpacing/>
    </w:pPr>
  </w:style>
  <w:style w:type="paragraph" w:styleId="a6">
    <w:name w:val="Body Text"/>
    <w:basedOn w:val="a"/>
    <w:link w:val="a7"/>
    <w:rsid w:val="009D2215"/>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9D2215"/>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213C57"/>
    <w:rPr>
      <w:rFonts w:ascii="Times New Roman" w:eastAsia="Times New Roman" w:hAnsi="Times New Roman" w:cs="Times New Roman"/>
      <w:b/>
      <w:bCs/>
      <w:sz w:val="36"/>
      <w:szCs w:val="36"/>
      <w:lang w:eastAsia="ru-RU"/>
    </w:rPr>
  </w:style>
  <w:style w:type="character" w:styleId="a8">
    <w:name w:val="Strong"/>
    <w:basedOn w:val="a0"/>
    <w:uiPriority w:val="22"/>
    <w:qFormat/>
    <w:rsid w:val="00213C57"/>
    <w:rPr>
      <w:b/>
      <w:bCs/>
    </w:rPr>
  </w:style>
  <w:style w:type="table" w:styleId="a9">
    <w:name w:val="Table Grid"/>
    <w:basedOn w:val="a1"/>
    <w:uiPriority w:val="39"/>
    <w:rsid w:val="003E0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483D35"/>
    <w:rPr>
      <w:color w:val="0000FF"/>
      <w:u w:val="single"/>
    </w:rPr>
  </w:style>
  <w:style w:type="paragraph" w:styleId="ab">
    <w:name w:val="Balloon Text"/>
    <w:basedOn w:val="a"/>
    <w:link w:val="ac"/>
    <w:uiPriority w:val="99"/>
    <w:semiHidden/>
    <w:unhideWhenUsed/>
    <w:rsid w:val="00617FA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17FA9"/>
    <w:rPr>
      <w:rFonts w:ascii="Segoe UI" w:hAnsi="Segoe UI" w:cs="Segoe UI"/>
      <w:sz w:val="18"/>
      <w:szCs w:val="18"/>
    </w:rPr>
  </w:style>
  <w:style w:type="paragraph" w:styleId="ad">
    <w:name w:val="header"/>
    <w:basedOn w:val="a"/>
    <w:link w:val="ae"/>
    <w:uiPriority w:val="99"/>
    <w:unhideWhenUsed/>
    <w:rsid w:val="00EB23F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B23FB"/>
  </w:style>
  <w:style w:type="paragraph" w:styleId="af">
    <w:name w:val="footer"/>
    <w:basedOn w:val="a"/>
    <w:link w:val="af0"/>
    <w:uiPriority w:val="99"/>
    <w:unhideWhenUsed/>
    <w:rsid w:val="00EB23F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B23FB"/>
  </w:style>
  <w:style w:type="paragraph" w:customStyle="1" w:styleId="tkTekst">
    <w:name w:val="_Текст обычный (tkTekst)"/>
    <w:basedOn w:val="a"/>
    <w:rsid w:val="00195BA5"/>
    <w:pPr>
      <w:spacing w:after="60" w:line="276" w:lineRule="auto"/>
      <w:ind w:firstLine="567"/>
      <w:jc w:val="both"/>
    </w:pPr>
    <w:rPr>
      <w:rFonts w:ascii="Arial" w:eastAsia="Times New Roman" w:hAnsi="Arial" w:cs="Arial"/>
      <w:sz w:val="20"/>
      <w:szCs w:val="20"/>
      <w:lang w:val="ru-KG" w:eastAsia="ru-KG"/>
    </w:rPr>
  </w:style>
  <w:style w:type="paragraph" w:customStyle="1" w:styleId="tkZagolovok5">
    <w:name w:val="_Заголовок Статья (tkZagolovok5)"/>
    <w:basedOn w:val="a"/>
    <w:rsid w:val="00195BA5"/>
    <w:pPr>
      <w:spacing w:before="200" w:after="60" w:line="276" w:lineRule="auto"/>
      <w:ind w:firstLine="567"/>
    </w:pPr>
    <w:rPr>
      <w:rFonts w:ascii="Arial" w:eastAsia="Times New Roman" w:hAnsi="Arial" w:cs="Arial"/>
      <w:b/>
      <w:bCs/>
      <w:sz w:val="20"/>
      <w:szCs w:val="20"/>
      <w:lang w:val="ru-KG" w:eastAsia="ru-KG"/>
    </w:rPr>
  </w:style>
  <w:style w:type="paragraph" w:customStyle="1" w:styleId="tkZagolovok2">
    <w:name w:val="_Заголовок Раздел (tkZagolovok2)"/>
    <w:basedOn w:val="a"/>
    <w:rsid w:val="00195BA5"/>
    <w:pPr>
      <w:spacing w:before="200" w:after="200" w:line="276" w:lineRule="auto"/>
      <w:ind w:left="1134" w:right="1134"/>
      <w:jc w:val="center"/>
    </w:pPr>
    <w:rPr>
      <w:rFonts w:ascii="Arial" w:eastAsia="Times New Roman" w:hAnsi="Arial" w:cs="Arial"/>
      <w:b/>
      <w:bCs/>
      <w:sz w:val="24"/>
      <w:szCs w:val="24"/>
      <w:lang w:val="ru-KG" w:eastAsia="ru-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58107">
      <w:bodyDiv w:val="1"/>
      <w:marLeft w:val="0"/>
      <w:marRight w:val="0"/>
      <w:marTop w:val="0"/>
      <w:marBottom w:val="0"/>
      <w:divBdr>
        <w:top w:val="none" w:sz="0" w:space="0" w:color="auto"/>
        <w:left w:val="none" w:sz="0" w:space="0" w:color="auto"/>
        <w:bottom w:val="none" w:sz="0" w:space="0" w:color="auto"/>
        <w:right w:val="none" w:sz="0" w:space="0" w:color="auto"/>
      </w:divBdr>
    </w:div>
    <w:div w:id="222719773">
      <w:bodyDiv w:val="1"/>
      <w:marLeft w:val="0"/>
      <w:marRight w:val="0"/>
      <w:marTop w:val="0"/>
      <w:marBottom w:val="0"/>
      <w:divBdr>
        <w:top w:val="none" w:sz="0" w:space="0" w:color="auto"/>
        <w:left w:val="none" w:sz="0" w:space="0" w:color="auto"/>
        <w:bottom w:val="none" w:sz="0" w:space="0" w:color="auto"/>
        <w:right w:val="none" w:sz="0" w:space="0" w:color="auto"/>
      </w:divBdr>
    </w:div>
    <w:div w:id="295532215">
      <w:bodyDiv w:val="1"/>
      <w:marLeft w:val="0"/>
      <w:marRight w:val="0"/>
      <w:marTop w:val="0"/>
      <w:marBottom w:val="0"/>
      <w:divBdr>
        <w:top w:val="none" w:sz="0" w:space="0" w:color="auto"/>
        <w:left w:val="none" w:sz="0" w:space="0" w:color="auto"/>
        <w:bottom w:val="none" w:sz="0" w:space="0" w:color="auto"/>
        <w:right w:val="none" w:sz="0" w:space="0" w:color="auto"/>
      </w:divBdr>
    </w:div>
    <w:div w:id="434982603">
      <w:bodyDiv w:val="1"/>
      <w:marLeft w:val="0"/>
      <w:marRight w:val="0"/>
      <w:marTop w:val="0"/>
      <w:marBottom w:val="0"/>
      <w:divBdr>
        <w:top w:val="none" w:sz="0" w:space="0" w:color="auto"/>
        <w:left w:val="none" w:sz="0" w:space="0" w:color="auto"/>
        <w:bottom w:val="none" w:sz="0" w:space="0" w:color="auto"/>
        <w:right w:val="none" w:sz="0" w:space="0" w:color="auto"/>
      </w:divBdr>
    </w:div>
    <w:div w:id="499464474">
      <w:bodyDiv w:val="1"/>
      <w:marLeft w:val="0"/>
      <w:marRight w:val="0"/>
      <w:marTop w:val="0"/>
      <w:marBottom w:val="0"/>
      <w:divBdr>
        <w:top w:val="none" w:sz="0" w:space="0" w:color="auto"/>
        <w:left w:val="none" w:sz="0" w:space="0" w:color="auto"/>
        <w:bottom w:val="none" w:sz="0" w:space="0" w:color="auto"/>
        <w:right w:val="none" w:sz="0" w:space="0" w:color="auto"/>
      </w:divBdr>
    </w:div>
    <w:div w:id="549338796">
      <w:bodyDiv w:val="1"/>
      <w:marLeft w:val="0"/>
      <w:marRight w:val="0"/>
      <w:marTop w:val="0"/>
      <w:marBottom w:val="0"/>
      <w:divBdr>
        <w:top w:val="none" w:sz="0" w:space="0" w:color="auto"/>
        <w:left w:val="none" w:sz="0" w:space="0" w:color="auto"/>
        <w:bottom w:val="none" w:sz="0" w:space="0" w:color="auto"/>
        <w:right w:val="none" w:sz="0" w:space="0" w:color="auto"/>
      </w:divBdr>
    </w:div>
    <w:div w:id="976880752">
      <w:bodyDiv w:val="1"/>
      <w:marLeft w:val="0"/>
      <w:marRight w:val="0"/>
      <w:marTop w:val="0"/>
      <w:marBottom w:val="0"/>
      <w:divBdr>
        <w:top w:val="none" w:sz="0" w:space="0" w:color="auto"/>
        <w:left w:val="none" w:sz="0" w:space="0" w:color="auto"/>
        <w:bottom w:val="none" w:sz="0" w:space="0" w:color="auto"/>
        <w:right w:val="none" w:sz="0" w:space="0" w:color="auto"/>
      </w:divBdr>
    </w:div>
    <w:div w:id="1026754742">
      <w:bodyDiv w:val="1"/>
      <w:marLeft w:val="0"/>
      <w:marRight w:val="0"/>
      <w:marTop w:val="0"/>
      <w:marBottom w:val="0"/>
      <w:divBdr>
        <w:top w:val="none" w:sz="0" w:space="0" w:color="auto"/>
        <w:left w:val="none" w:sz="0" w:space="0" w:color="auto"/>
        <w:bottom w:val="none" w:sz="0" w:space="0" w:color="auto"/>
        <w:right w:val="none" w:sz="0" w:space="0" w:color="auto"/>
      </w:divBdr>
    </w:div>
    <w:div w:id="1051032387">
      <w:bodyDiv w:val="1"/>
      <w:marLeft w:val="0"/>
      <w:marRight w:val="0"/>
      <w:marTop w:val="0"/>
      <w:marBottom w:val="0"/>
      <w:divBdr>
        <w:top w:val="none" w:sz="0" w:space="0" w:color="auto"/>
        <w:left w:val="none" w:sz="0" w:space="0" w:color="auto"/>
        <w:bottom w:val="none" w:sz="0" w:space="0" w:color="auto"/>
        <w:right w:val="none" w:sz="0" w:space="0" w:color="auto"/>
      </w:divBdr>
    </w:div>
    <w:div w:id="1171527653">
      <w:bodyDiv w:val="1"/>
      <w:marLeft w:val="0"/>
      <w:marRight w:val="0"/>
      <w:marTop w:val="0"/>
      <w:marBottom w:val="0"/>
      <w:divBdr>
        <w:top w:val="none" w:sz="0" w:space="0" w:color="auto"/>
        <w:left w:val="none" w:sz="0" w:space="0" w:color="auto"/>
        <w:bottom w:val="none" w:sz="0" w:space="0" w:color="auto"/>
        <w:right w:val="none" w:sz="0" w:space="0" w:color="auto"/>
      </w:divBdr>
    </w:div>
    <w:div w:id="1235437245">
      <w:bodyDiv w:val="1"/>
      <w:marLeft w:val="0"/>
      <w:marRight w:val="0"/>
      <w:marTop w:val="0"/>
      <w:marBottom w:val="0"/>
      <w:divBdr>
        <w:top w:val="none" w:sz="0" w:space="0" w:color="auto"/>
        <w:left w:val="none" w:sz="0" w:space="0" w:color="auto"/>
        <w:bottom w:val="none" w:sz="0" w:space="0" w:color="auto"/>
        <w:right w:val="none" w:sz="0" w:space="0" w:color="auto"/>
      </w:divBdr>
    </w:div>
    <w:div w:id="1375152246">
      <w:bodyDiv w:val="1"/>
      <w:marLeft w:val="0"/>
      <w:marRight w:val="0"/>
      <w:marTop w:val="0"/>
      <w:marBottom w:val="0"/>
      <w:divBdr>
        <w:top w:val="none" w:sz="0" w:space="0" w:color="auto"/>
        <w:left w:val="none" w:sz="0" w:space="0" w:color="auto"/>
        <w:bottom w:val="none" w:sz="0" w:space="0" w:color="auto"/>
        <w:right w:val="none" w:sz="0" w:space="0" w:color="auto"/>
      </w:divBdr>
    </w:div>
    <w:div w:id="1444492514">
      <w:bodyDiv w:val="1"/>
      <w:marLeft w:val="0"/>
      <w:marRight w:val="0"/>
      <w:marTop w:val="0"/>
      <w:marBottom w:val="0"/>
      <w:divBdr>
        <w:top w:val="none" w:sz="0" w:space="0" w:color="auto"/>
        <w:left w:val="none" w:sz="0" w:space="0" w:color="auto"/>
        <w:bottom w:val="none" w:sz="0" w:space="0" w:color="auto"/>
        <w:right w:val="none" w:sz="0" w:space="0" w:color="auto"/>
      </w:divBdr>
    </w:div>
    <w:div w:id="1568757409">
      <w:bodyDiv w:val="1"/>
      <w:marLeft w:val="0"/>
      <w:marRight w:val="0"/>
      <w:marTop w:val="0"/>
      <w:marBottom w:val="0"/>
      <w:divBdr>
        <w:top w:val="none" w:sz="0" w:space="0" w:color="auto"/>
        <w:left w:val="none" w:sz="0" w:space="0" w:color="auto"/>
        <w:bottom w:val="none" w:sz="0" w:space="0" w:color="auto"/>
        <w:right w:val="none" w:sz="0" w:space="0" w:color="auto"/>
      </w:divBdr>
    </w:div>
    <w:div w:id="1715152685">
      <w:bodyDiv w:val="1"/>
      <w:marLeft w:val="0"/>
      <w:marRight w:val="0"/>
      <w:marTop w:val="0"/>
      <w:marBottom w:val="0"/>
      <w:divBdr>
        <w:top w:val="none" w:sz="0" w:space="0" w:color="auto"/>
        <w:left w:val="none" w:sz="0" w:space="0" w:color="auto"/>
        <w:bottom w:val="none" w:sz="0" w:space="0" w:color="auto"/>
        <w:right w:val="none" w:sz="0" w:space="0" w:color="auto"/>
      </w:divBdr>
    </w:div>
    <w:div w:id="1906180169">
      <w:bodyDiv w:val="1"/>
      <w:marLeft w:val="0"/>
      <w:marRight w:val="0"/>
      <w:marTop w:val="0"/>
      <w:marBottom w:val="0"/>
      <w:divBdr>
        <w:top w:val="none" w:sz="0" w:space="0" w:color="auto"/>
        <w:left w:val="none" w:sz="0" w:space="0" w:color="auto"/>
        <w:bottom w:val="none" w:sz="0" w:space="0" w:color="auto"/>
        <w:right w:val="none" w:sz="0" w:space="0" w:color="auto"/>
      </w:divBdr>
    </w:div>
    <w:div w:id="1999770529">
      <w:bodyDiv w:val="1"/>
      <w:marLeft w:val="0"/>
      <w:marRight w:val="0"/>
      <w:marTop w:val="0"/>
      <w:marBottom w:val="0"/>
      <w:divBdr>
        <w:top w:val="none" w:sz="0" w:space="0" w:color="auto"/>
        <w:left w:val="none" w:sz="0" w:space="0" w:color="auto"/>
        <w:bottom w:val="none" w:sz="0" w:space="0" w:color="auto"/>
        <w:right w:val="none" w:sz="0" w:space="0" w:color="auto"/>
      </w:divBdr>
    </w:div>
    <w:div w:id="2011711095">
      <w:bodyDiv w:val="1"/>
      <w:marLeft w:val="0"/>
      <w:marRight w:val="0"/>
      <w:marTop w:val="0"/>
      <w:marBottom w:val="0"/>
      <w:divBdr>
        <w:top w:val="none" w:sz="0" w:space="0" w:color="auto"/>
        <w:left w:val="none" w:sz="0" w:space="0" w:color="auto"/>
        <w:bottom w:val="none" w:sz="0" w:space="0" w:color="auto"/>
        <w:right w:val="none" w:sz="0" w:space="0" w:color="auto"/>
      </w:divBdr>
    </w:div>
    <w:div w:id="2025860054">
      <w:bodyDiv w:val="1"/>
      <w:marLeft w:val="0"/>
      <w:marRight w:val="0"/>
      <w:marTop w:val="0"/>
      <w:marBottom w:val="0"/>
      <w:divBdr>
        <w:top w:val="none" w:sz="0" w:space="0" w:color="auto"/>
        <w:left w:val="none" w:sz="0" w:space="0" w:color="auto"/>
        <w:bottom w:val="none" w:sz="0" w:space="0" w:color="auto"/>
        <w:right w:val="none" w:sz="0" w:space="0" w:color="auto"/>
      </w:divBdr>
      <w:divsChild>
        <w:div w:id="752170054">
          <w:marLeft w:val="-225"/>
          <w:marRight w:val="-225"/>
          <w:marTop w:val="0"/>
          <w:marBottom w:val="0"/>
          <w:divBdr>
            <w:top w:val="none" w:sz="0" w:space="0" w:color="auto"/>
            <w:left w:val="none" w:sz="0" w:space="0" w:color="auto"/>
            <w:bottom w:val="none" w:sz="0" w:space="0" w:color="auto"/>
            <w:right w:val="none" w:sz="0" w:space="0" w:color="auto"/>
          </w:divBdr>
          <w:divsChild>
            <w:div w:id="114551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1555">
      <w:bodyDiv w:val="1"/>
      <w:marLeft w:val="0"/>
      <w:marRight w:val="0"/>
      <w:marTop w:val="0"/>
      <w:marBottom w:val="0"/>
      <w:divBdr>
        <w:top w:val="none" w:sz="0" w:space="0" w:color="auto"/>
        <w:left w:val="none" w:sz="0" w:space="0" w:color="auto"/>
        <w:bottom w:val="none" w:sz="0" w:space="0" w:color="auto"/>
        <w:right w:val="none" w:sz="0" w:space="0" w:color="auto"/>
      </w:divBdr>
    </w:div>
    <w:div w:id="212457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2309?cl=ru-ru" TargetMode="External"/><Relationship Id="rId13" Type="http://schemas.openxmlformats.org/officeDocument/2006/relationships/hyperlink" Target="http://cbd.minjust.gov.kg/act/view/ru-ru/112309?cl=ru-ru" TargetMode="External"/><Relationship Id="rId18" Type="http://schemas.openxmlformats.org/officeDocument/2006/relationships/hyperlink" Target="http://cbd.minjust.gov.kg/act/view/ru-ru/112308?cl=ru-ru" TargetMode="External"/><Relationship Id="rId26" Type="http://schemas.openxmlformats.org/officeDocument/2006/relationships/hyperlink" Target="file:///C:\Users\Niyazova\AppData\Local\Temp\Toktom\e1c4a5b1-fca3-4335-baa7-c6cac050fef5\document.htm" TargetMode="External"/><Relationship Id="rId3" Type="http://schemas.openxmlformats.org/officeDocument/2006/relationships/settings" Target="settings.xml"/><Relationship Id="rId21" Type="http://schemas.openxmlformats.org/officeDocument/2006/relationships/hyperlink" Target="file:///C:\Users\Niyazova\AppData\Local\Temp\Toktom\e1c4a5b1-fca3-4335-baa7-c6cac050fef5\document.htm" TargetMode="External"/><Relationship Id="rId7" Type="http://schemas.openxmlformats.org/officeDocument/2006/relationships/hyperlink" Target="http://cbd.minjust.gov.kg/act/view/ru-ru/112309?cl=ru-ru" TargetMode="External"/><Relationship Id="rId12" Type="http://schemas.openxmlformats.org/officeDocument/2006/relationships/hyperlink" Target="http://cbd.minjust.gov.kg/act/view/ru-ru/112309?cl=ru-ru" TargetMode="External"/><Relationship Id="rId17" Type="http://schemas.openxmlformats.org/officeDocument/2006/relationships/hyperlink" Target="http://cbd.minjust.gov.kg/act/view/ru-ru/112308?cl=ru-ru" TargetMode="External"/><Relationship Id="rId25" Type="http://schemas.openxmlformats.org/officeDocument/2006/relationships/hyperlink" Target="file:///C:\Users\Niyazova\AppData\Local\Temp\Toktom\e1c4a5b1-fca3-4335-baa7-c6cac050fef5\document.htm" TargetMode="External"/><Relationship Id="rId2" Type="http://schemas.openxmlformats.org/officeDocument/2006/relationships/styles" Target="styles.xml"/><Relationship Id="rId16" Type="http://schemas.openxmlformats.org/officeDocument/2006/relationships/hyperlink" Target="http://cbd.minjust.gov.kg/act/view/ru-ru/112309?cl=ru-ru" TargetMode="External"/><Relationship Id="rId20" Type="http://schemas.openxmlformats.org/officeDocument/2006/relationships/hyperlink" Target="http://cbd.minjust.gov.kg/act/view/ru-ru/112308?cl=r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112309?cl=ru-ru" TargetMode="External"/><Relationship Id="rId24" Type="http://schemas.openxmlformats.org/officeDocument/2006/relationships/hyperlink" Target="file:///C:\Users\Niyazova\AppData\Local\Temp\Toktom\e1c4a5b1-fca3-4335-baa7-c6cac050fef5\document.htm" TargetMode="External"/><Relationship Id="rId5" Type="http://schemas.openxmlformats.org/officeDocument/2006/relationships/footnotes" Target="footnotes.xml"/><Relationship Id="rId15" Type="http://schemas.openxmlformats.org/officeDocument/2006/relationships/hyperlink" Target="http://cbd.minjust.gov.kg/act/view/ru-ru/112308?cl=ru-ru" TargetMode="External"/><Relationship Id="rId23" Type="http://schemas.openxmlformats.org/officeDocument/2006/relationships/hyperlink" Target="file:///C:\Users\Niyazova\AppData\Local\Temp\Toktom\e1c4a5b1-fca3-4335-baa7-c6cac050fef5\document.htm" TargetMode="External"/><Relationship Id="rId28" Type="http://schemas.openxmlformats.org/officeDocument/2006/relationships/fontTable" Target="fontTable.xml"/><Relationship Id="rId10" Type="http://schemas.openxmlformats.org/officeDocument/2006/relationships/hyperlink" Target="http://cbd.minjust.gov.kg/act/view/ru-ru/112308?cl=ru-ru" TargetMode="External"/><Relationship Id="rId19" Type="http://schemas.openxmlformats.org/officeDocument/2006/relationships/hyperlink" Target="http://cbd.minjust.gov.kg/act/view/ru-ru/112308?cl=ru-ru" TargetMode="External"/><Relationship Id="rId4" Type="http://schemas.openxmlformats.org/officeDocument/2006/relationships/webSettings" Target="webSettings.xml"/><Relationship Id="rId9" Type="http://schemas.openxmlformats.org/officeDocument/2006/relationships/hyperlink" Target="http://cbd.minjust.gov.kg/act/view/ru-ru/112308?cl=ru-ru" TargetMode="External"/><Relationship Id="rId14" Type="http://schemas.openxmlformats.org/officeDocument/2006/relationships/hyperlink" Target="http://cbd.minjust.gov.kg/act/view/ru-ru/112308?cl=ru-ru" TargetMode="External"/><Relationship Id="rId22" Type="http://schemas.openxmlformats.org/officeDocument/2006/relationships/hyperlink" Target="file:///C:\Users\Niyazova\AppData\Local\Temp\Toktom\e1c4a5b1-fca3-4335-baa7-c6cac050fef5\document.htm"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19</Pages>
  <Words>7388</Words>
  <Characters>42112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Niyazova G.</cp:lastModifiedBy>
  <cp:revision>5</cp:revision>
  <cp:lastPrinted>2021-12-22T10:55:00Z</cp:lastPrinted>
  <dcterms:created xsi:type="dcterms:W3CDTF">2022-03-10T12:59:00Z</dcterms:created>
  <dcterms:modified xsi:type="dcterms:W3CDTF">2022-03-15T11:54:00Z</dcterms:modified>
</cp:coreProperties>
</file>